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3811D">
      <w:pPr>
        <w:spacing w:afterLines="50"/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编号：</w:t>
      </w:r>
    </w:p>
    <w:p w14:paraId="2C2C66A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6D916686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7701419D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2023</w:t>
      </w:r>
      <w:r>
        <w:rPr>
          <w:rFonts w:hint="eastAsia" w:ascii="宋体" w:hAnsi="宋体"/>
          <w:sz w:val="52"/>
        </w:rPr>
        <w:t>年度）</w:t>
      </w:r>
    </w:p>
    <w:p w14:paraId="41FC9C0B">
      <w:pPr>
        <w:jc w:val="center"/>
        <w:rPr>
          <w:rFonts w:hint="eastAsia"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1B41E2D9">
      <w:pPr>
        <w:ind w:firstLine="1960" w:firstLineChars="700"/>
        <w:rPr>
          <w:sz w:val="28"/>
        </w:rPr>
      </w:pPr>
    </w:p>
    <w:p w14:paraId="3D5FFCD2"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>生命科学学院</w:t>
      </w:r>
    </w:p>
    <w:p w14:paraId="11A4FACA">
      <w:pPr>
        <w:ind w:firstLine="1960" w:firstLineChars="700"/>
        <w:rPr>
          <w:sz w:val="28"/>
        </w:rPr>
      </w:pPr>
    </w:p>
    <w:p w14:paraId="4324408F">
      <w:pPr>
        <w:ind w:firstLine="1960" w:firstLineChars="700"/>
        <w:rPr>
          <w:sz w:val="30"/>
          <w:u w:val="single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>靳翔</w:t>
      </w:r>
    </w:p>
    <w:p w14:paraId="570DAABD">
      <w:pPr>
        <w:ind w:firstLine="1920" w:firstLineChars="800"/>
        <w:rPr>
          <w:sz w:val="24"/>
        </w:rPr>
      </w:pPr>
    </w:p>
    <w:p w14:paraId="11A66148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 w14:paraId="1767AC01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30"/>
          <w:u w:val="single"/>
        </w:rPr>
        <w:t>副研究员</w:t>
      </w:r>
    </w:p>
    <w:p w14:paraId="37775B98">
      <w:pPr>
        <w:ind w:firstLine="1920" w:firstLineChars="800"/>
        <w:rPr>
          <w:sz w:val="24"/>
          <w:u w:val="single"/>
        </w:rPr>
      </w:pPr>
    </w:p>
    <w:p w14:paraId="72D0BE8B">
      <w:pPr>
        <w:ind w:firstLine="1920" w:firstLineChars="800"/>
        <w:rPr>
          <w:sz w:val="24"/>
        </w:rPr>
      </w:pPr>
    </w:p>
    <w:p w14:paraId="75FB7F69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30"/>
          <w:u w:val="single"/>
        </w:rPr>
        <w:t>生物学</w:t>
      </w:r>
    </w:p>
    <w:p w14:paraId="1C853E10">
      <w:pPr>
        <w:ind w:firstLine="1920" w:firstLineChars="800"/>
        <w:rPr>
          <w:sz w:val="24"/>
        </w:rPr>
      </w:pPr>
    </w:p>
    <w:p w14:paraId="55DA84C5">
      <w:pPr>
        <w:ind w:firstLine="1920" w:firstLineChars="800"/>
        <w:rPr>
          <w:sz w:val="24"/>
        </w:rPr>
      </w:pPr>
    </w:p>
    <w:p w14:paraId="44D755B3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30"/>
          <w:u w:val="single"/>
        </w:rPr>
        <w:t xml:space="preserve"> 教学科研型副教授</w:t>
      </w:r>
    </w:p>
    <w:p w14:paraId="01B2EEE3">
      <w:pPr>
        <w:ind w:firstLine="1920" w:firstLineChars="800"/>
        <w:rPr>
          <w:sz w:val="24"/>
        </w:rPr>
      </w:pPr>
    </w:p>
    <w:p w14:paraId="528F8B82">
      <w:pPr>
        <w:ind w:firstLine="1920" w:firstLineChars="800"/>
        <w:rPr>
          <w:sz w:val="24"/>
        </w:rPr>
      </w:pPr>
    </w:p>
    <w:p w14:paraId="10B55D25"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</w:p>
    <w:p w14:paraId="7C2B3F33">
      <w:pPr>
        <w:jc w:val="center"/>
        <w:rPr>
          <w:sz w:val="24"/>
          <w:u w:val="single"/>
        </w:rPr>
      </w:pPr>
    </w:p>
    <w:p w14:paraId="4A499F8E">
      <w:pPr>
        <w:ind w:firstLine="2400" w:firstLineChars="1000"/>
        <w:rPr>
          <w:sz w:val="24"/>
        </w:rPr>
      </w:pPr>
      <w:r>
        <w:rPr>
          <w:rFonts w:hint="eastAsia"/>
          <w:sz w:val="24"/>
        </w:rPr>
        <w:t>填表时间：        2024  年   10   月  10    日</w:t>
      </w:r>
    </w:p>
    <w:p w14:paraId="2A50E885">
      <w:pPr>
        <w:ind w:firstLine="2400" w:firstLineChars="1000"/>
        <w:rPr>
          <w:sz w:val="24"/>
        </w:rPr>
      </w:pPr>
    </w:p>
    <w:p w14:paraId="50E6E3AA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0717DB41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br w:type="page"/>
      </w:r>
    </w:p>
    <w:p w14:paraId="40CE2200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5D2F6658">
      <w:pPr>
        <w:jc w:val="center"/>
        <w:rPr>
          <w:rFonts w:eastAsia="黑体"/>
          <w:sz w:val="44"/>
        </w:rPr>
      </w:pPr>
    </w:p>
    <w:p w14:paraId="6A33DF53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1.本表供本校专业技术人员评审高校教师系列专业技术资格时使用。１—17页由申报者填写，第4页中思想品德鉴定和师德师风表现由所在单位填写并盖章。17—20页由</w:t>
      </w:r>
      <w:r>
        <w:rPr>
          <w:rFonts w:hint="eastAsia" w:ascii="仿宋_GB2312" w:eastAsia="仿宋_GB2312"/>
          <w:sz w:val="32"/>
          <w:szCs w:val="32"/>
        </w:rPr>
        <w:t>二级单位职称评议工作委员会</w:t>
      </w:r>
      <w:r>
        <w:rPr>
          <w:rFonts w:hint="eastAsia" w:ascii="仿宋_GB2312" w:eastAsia="仿宋_GB2312"/>
          <w:sz w:val="32"/>
        </w:rPr>
        <w:t>或职称办填写。填写内容应经人事部门审核认可，编号由人事部门统一编制。</w:t>
      </w:r>
    </w:p>
    <w:p w14:paraId="135AF89C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2.年月日一律用公历阿拉伯数字填字。</w:t>
      </w:r>
    </w:p>
    <w:p w14:paraId="4E42CCF9">
      <w:pPr>
        <w:spacing w:line="540" w:lineRule="exact"/>
        <w:ind w:firstLine="640" w:firstLineChars="200"/>
        <w:rPr>
          <w:rFonts w:ascii="仿宋_GB2312" w:eastAsia="仿宋_GB2312"/>
        </w:rPr>
      </w:pPr>
      <w:r>
        <w:rPr>
          <w:rFonts w:hint="eastAsia" w:ascii="仿宋_GB2312" w:eastAsia="仿宋_GB2312"/>
          <w:sz w:val="32"/>
        </w:rPr>
        <w:t>3.“相片”一律用近期一寸正面半身免冠照。</w:t>
      </w:r>
    </w:p>
    <w:p w14:paraId="036D440D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4.“毕业学校”填最高学历毕业学校当时的全称。</w:t>
      </w:r>
    </w:p>
    <w:p w14:paraId="79D5D6D5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5.晋升形式：正常晋升或破格晋升或转评或直评。</w:t>
      </w:r>
    </w:p>
    <w:p w14:paraId="7C3A619A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6.申报资格名称有：讲师、教学为主型副教授、教学科研型副教授、双师型副教授、教学为主型教授、教学科研型教授、双师型教授。</w:t>
      </w:r>
    </w:p>
    <w:p w14:paraId="746B667A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7.聘任年限应足年，按“5年6个月”格式填写，一年按12个月计算，如2017年3月起聘，到2018年12月，任职年限就只有1年10个月，不到2年。</w:t>
      </w:r>
    </w:p>
    <w:p w14:paraId="5D2DD847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8.学年及学期表达：如2017-2018（一）、2015-2016（二）。</w:t>
      </w:r>
    </w:p>
    <w:p w14:paraId="5688E47E">
      <w:pPr>
        <w:spacing w:line="540" w:lineRule="exact"/>
        <w:ind w:firstLine="643" w:firstLineChars="200"/>
        <w:rPr>
          <w:rFonts w:ascii="仿宋_GB2312" w:eastAsia="仿宋_GB2312"/>
          <w:b/>
          <w:sz w:val="32"/>
          <w:u w:val="single"/>
        </w:rPr>
      </w:pPr>
      <w:r>
        <w:rPr>
          <w:rFonts w:hint="eastAsia" w:ascii="仿宋_GB2312" w:eastAsia="仿宋_GB2312"/>
          <w:b/>
          <w:sz w:val="32"/>
          <w:u w:val="single"/>
        </w:rPr>
        <w:t>9.如填写表格内容较多，可自行增加行，没有内容的表格可删减行，但至少保留表头及一行，不可全删除。</w:t>
      </w:r>
    </w:p>
    <w:p w14:paraId="66F8E966">
      <w:pPr>
        <w:spacing w:line="540" w:lineRule="exact"/>
        <w:ind w:firstLine="640" w:firstLineChars="200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10.国际人才可依据《海南师范大学国际人才申报认定、高聘与评审高级职称管理办法（试行）》（海师办〔2022〕57号）进行申报，评审条件依照《海南师范大学高校教师系列专业技术职务评审管理办法》（海师办〔2021〕87号）执行。</w:t>
      </w:r>
    </w:p>
    <w:p w14:paraId="3DB9193F">
      <w:pPr>
        <w:widowControl/>
        <w:jc w:val="left"/>
        <w:rPr>
          <w:rFonts w:ascii="仿宋_GB2312" w:eastAsia="仿宋_GB2312"/>
          <w:sz w:val="32"/>
          <w:szCs w:val="32"/>
        </w:rPr>
      </w:pPr>
    </w:p>
    <w:p w14:paraId="01CF8FC4">
      <w:pPr>
        <w:jc w:val="center"/>
        <w:rPr>
          <w:rFonts w:ascii="黑体" w:hAnsi="黑体" w:eastAsia="黑体"/>
          <w:sz w:val="32"/>
          <w:szCs w:val="32"/>
        </w:rPr>
        <w:sectPr>
          <w:pgSz w:w="11906" w:h="16838"/>
          <w:pgMar w:top="1559" w:right="1134" w:bottom="720" w:left="1134" w:header="851" w:footer="454" w:gutter="0"/>
          <w:cols w:space="425" w:num="1"/>
          <w:docGrid w:type="lines" w:linePitch="312" w:charSpace="0"/>
        </w:sectPr>
      </w:pPr>
    </w:p>
    <w:p w14:paraId="0F379E1C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2"/>
        <w:gridCol w:w="355"/>
        <w:gridCol w:w="209"/>
        <w:gridCol w:w="425"/>
        <w:gridCol w:w="283"/>
        <w:gridCol w:w="142"/>
        <w:gridCol w:w="571"/>
        <w:gridCol w:w="279"/>
        <w:gridCol w:w="288"/>
        <w:gridCol w:w="708"/>
        <w:gridCol w:w="285"/>
        <w:gridCol w:w="70"/>
        <w:gridCol w:w="800"/>
        <w:gridCol w:w="263"/>
        <w:gridCol w:w="567"/>
        <w:gridCol w:w="142"/>
        <w:gridCol w:w="146"/>
        <w:gridCol w:w="280"/>
        <w:gridCol w:w="280"/>
        <w:gridCol w:w="574"/>
        <w:gridCol w:w="283"/>
        <w:gridCol w:w="57"/>
        <w:gridCol w:w="369"/>
        <w:gridCol w:w="1133"/>
      </w:tblGrid>
      <w:tr w14:paraId="7E49B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08C47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姓名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23240F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靳翔</w:t>
            </w:r>
          </w:p>
        </w:tc>
        <w:tc>
          <w:tcPr>
            <w:tcW w:w="57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FE8734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F6E028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4DA1117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07203F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1979.07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86619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政治</w:t>
            </w:r>
          </w:p>
          <w:p w14:paraId="338A086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410CA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九三学社</w:t>
            </w:r>
          </w:p>
        </w:tc>
        <w:tc>
          <w:tcPr>
            <w:tcW w:w="1842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5BAAA1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相片</w:t>
            </w:r>
          </w:p>
        </w:tc>
      </w:tr>
      <w:tr w14:paraId="0FC94C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64C0B4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教师资格证种类及学科</w:t>
            </w:r>
          </w:p>
        </w:tc>
        <w:tc>
          <w:tcPr>
            <w:tcW w:w="226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E8BA16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生物学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23989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9AF8D6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96D4A3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40FBC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3A7A4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最高学历</w:t>
            </w:r>
          </w:p>
          <w:p w14:paraId="458C5F6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毕业院校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C7AB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北京大学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C73C83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kern w:val="0"/>
                <w:szCs w:val="21"/>
              </w:rPr>
              <w:t>学位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122815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博士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754D3A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D1067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生物化学与分子生物学</w:t>
            </w:r>
          </w:p>
        </w:tc>
        <w:tc>
          <w:tcPr>
            <w:tcW w:w="1842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465044D6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1E44C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87EA8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现工作单位</w:t>
            </w:r>
          </w:p>
        </w:tc>
        <w:tc>
          <w:tcPr>
            <w:tcW w:w="1414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D7638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生命科学学院</w:t>
            </w:r>
          </w:p>
        </w:tc>
        <w:tc>
          <w:tcPr>
            <w:tcW w:w="850" w:type="dxa"/>
            <w:gridSpan w:val="2"/>
            <w:vAlign w:val="center"/>
          </w:tcPr>
          <w:p w14:paraId="3A45EB8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参加工作时间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91BAB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2013.04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0E95F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84806F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生物技术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4C83B0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晋升形式</w:t>
            </w:r>
          </w:p>
        </w:tc>
        <w:tc>
          <w:tcPr>
            <w:tcW w:w="11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803A39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转评</w:t>
            </w:r>
          </w:p>
        </w:tc>
      </w:tr>
      <w:tr w14:paraId="095BB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1" w:type="dxa"/>
            <w:gridSpan w:val="4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B5723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取得现专业技术资格及时间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08B544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副研究员</w:t>
            </w:r>
          </w:p>
          <w:p w14:paraId="27DAF07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2019.12</w:t>
            </w:r>
          </w:p>
        </w:tc>
        <w:tc>
          <w:tcPr>
            <w:tcW w:w="2273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8C5C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申请学科组名称</w:t>
            </w:r>
          </w:p>
          <w:p w14:paraId="5D12967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（在相应学科前打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√）</w:t>
            </w:r>
          </w:p>
        </w:tc>
        <w:tc>
          <w:tcPr>
            <w:tcW w:w="297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D32A368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□人文社科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☑理工科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  <w:p w14:paraId="5049CB26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 xml:space="preserve">学科教育组    </w:t>
            </w:r>
            <w:r>
              <w:rPr>
                <w:rFonts w:hint="eastAsia" w:cs="Arial" w:asciiTheme="minorEastAsia" w:hAnsiTheme="minorEastAsia"/>
                <w:kern w:val="0"/>
                <w:szCs w:val="21"/>
              </w:rPr>
              <w:t>□</w:t>
            </w:r>
            <w:r>
              <w:rPr>
                <w:rFonts w:hint="eastAsia" w:ascii="宋体" w:hAnsi="宋体" w:cs="Arial"/>
                <w:kern w:val="0"/>
                <w:szCs w:val="21"/>
              </w:rPr>
              <w:t>艺体外组</w:t>
            </w:r>
          </w:p>
          <w:p w14:paraId="332A9980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□思政课教师</w:t>
            </w:r>
            <w:r>
              <w:rPr>
                <w:rFonts w:hint="eastAsia" w:ascii="宋体" w:hAnsi="宋体" w:cs="Arial"/>
                <w:kern w:val="0"/>
                <w:szCs w:val="21"/>
              </w:rPr>
              <w:t>组</w:t>
            </w:r>
          </w:p>
        </w:tc>
      </w:tr>
      <w:tr w14:paraId="7CFEE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0B84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现任专业技术职务</w:t>
            </w:r>
          </w:p>
          <w:p w14:paraId="1D95F40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聘任时间及聘任单位</w:t>
            </w:r>
          </w:p>
        </w:tc>
        <w:tc>
          <w:tcPr>
            <w:tcW w:w="227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B64E95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时间：</w:t>
            </w:r>
          </w:p>
          <w:p w14:paraId="79407A2F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单位：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E4FEB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E01225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年  个月</w:t>
            </w:r>
          </w:p>
        </w:tc>
        <w:tc>
          <w:tcPr>
            <w:tcW w:w="857" w:type="dxa"/>
            <w:gridSpan w:val="2"/>
            <w:tcBorders>
              <w:right w:val="single" w:color="auto" w:sz="4" w:space="0"/>
            </w:tcBorders>
            <w:vAlign w:val="center"/>
          </w:tcPr>
          <w:p w14:paraId="6123A4AD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职业资格证书</w:t>
            </w:r>
          </w:p>
        </w:tc>
        <w:tc>
          <w:tcPr>
            <w:tcW w:w="1559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79EB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副研究员</w:t>
            </w:r>
          </w:p>
        </w:tc>
      </w:tr>
      <w:tr w14:paraId="6153DD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8BCD2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高校教师资格证</w:t>
            </w:r>
          </w:p>
          <w:p w14:paraId="784F8A9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专业名称</w:t>
            </w:r>
          </w:p>
        </w:tc>
        <w:tc>
          <w:tcPr>
            <w:tcW w:w="342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A95BD5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生物学</w:t>
            </w:r>
          </w:p>
        </w:tc>
        <w:tc>
          <w:tcPr>
            <w:tcW w:w="167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41A30B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外语成绩</w:t>
            </w:r>
          </w:p>
        </w:tc>
        <w:tc>
          <w:tcPr>
            <w:tcW w:w="2416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8F3C3B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45508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6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E6A3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申报专业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26AB9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生物学</w:t>
            </w:r>
          </w:p>
        </w:tc>
        <w:tc>
          <w:tcPr>
            <w:tcW w:w="163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590CC5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申报资格名称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536FB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教学科研型副教授</w:t>
            </w:r>
          </w:p>
        </w:tc>
        <w:tc>
          <w:tcPr>
            <w:tcW w:w="176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ACFE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是否以国际人才身份申报</w:t>
            </w:r>
          </w:p>
        </w:tc>
        <w:tc>
          <w:tcPr>
            <w:tcW w:w="15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03990">
            <w:pPr>
              <w:widowControl/>
              <w:rPr>
                <w:rFonts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 w:val="22"/>
              </w:rPr>
              <w:t>□是   ☑否</w:t>
            </w:r>
          </w:p>
        </w:tc>
      </w:tr>
      <w:tr w14:paraId="39E6B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795A376A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破格申报条件</w:t>
            </w:r>
          </w:p>
          <w:p w14:paraId="3EFA603D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350B4282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符合条件：</w:t>
            </w:r>
          </w:p>
        </w:tc>
      </w:tr>
      <w:tr w14:paraId="6EF81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261" w:type="dxa"/>
            <w:gridSpan w:val="4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749334E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直接评审条件</w:t>
            </w:r>
          </w:p>
          <w:p w14:paraId="626BDFBE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（正常及转评不填）</w:t>
            </w:r>
          </w:p>
        </w:tc>
        <w:tc>
          <w:tcPr>
            <w:tcW w:w="7520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1817BE0C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符合条件：</w:t>
            </w:r>
          </w:p>
        </w:tc>
      </w:tr>
      <w:tr w14:paraId="5BD708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18026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学习培训经历</w:t>
            </w:r>
          </w:p>
          <w:p w14:paraId="09430E0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70CD6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7C74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CE0C1C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C93A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8F353C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3CF9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毕（结肄）业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5311AE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</w:t>
            </w:r>
          </w:p>
          <w:p w14:paraId="0A9B74F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内外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41B6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证明人</w:t>
            </w:r>
          </w:p>
        </w:tc>
      </w:tr>
      <w:tr w14:paraId="335E09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99B73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1998.09 - 2002.06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512455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7706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兰州大学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BEBF527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生命科学学院 细胞生物学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0968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B2F185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301BB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侯岁稳</w:t>
            </w:r>
          </w:p>
        </w:tc>
      </w:tr>
      <w:tr w14:paraId="559E3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95EA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2004.09-2011.06</w:t>
            </w: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D9EE48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全日制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13593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北京大学</w:t>
            </w: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7E22AE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生命科学学院 生物化学与细胞生物学</w:t>
            </w: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28FD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82EEB5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国内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D231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朱玉贤</w:t>
            </w:r>
          </w:p>
        </w:tc>
      </w:tr>
      <w:tr w14:paraId="1F5E3E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C55D3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C2F555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F5BF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2D00F2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BE772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8ADE2F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58A6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560CCD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D3B0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49AD34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59D4E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D2D0B4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C48F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2E72A4F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0889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5BECE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79838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6B3AC3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8EA70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C7000F3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BEC47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65B94CA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05E4B8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3E4C3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7DEC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005B42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AA50B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F9407BB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3558F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04F54F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EBF8C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  <w:tr w14:paraId="6D6DE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E537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CB24CA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EB9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226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35F53D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85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93817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380B425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95D02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5FA742FA"/>
    <w:tbl>
      <w:tblPr>
        <w:tblStyle w:val="5"/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3265"/>
        <w:gridCol w:w="2410"/>
        <w:gridCol w:w="1701"/>
      </w:tblGrid>
      <w:tr w14:paraId="55661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4"/>
            <w:vAlign w:val="center"/>
          </w:tcPr>
          <w:p w14:paraId="7DE3D3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</w:t>
            </w:r>
          </w:p>
        </w:tc>
      </w:tr>
      <w:tr w14:paraId="43118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vAlign w:val="center"/>
          </w:tcPr>
          <w:p w14:paraId="1E5DF8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  止  时  间</w:t>
            </w:r>
          </w:p>
        </w:tc>
        <w:tc>
          <w:tcPr>
            <w:tcW w:w="3265" w:type="dxa"/>
            <w:vAlign w:val="center"/>
          </w:tcPr>
          <w:p w14:paraId="18E32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      位</w:t>
            </w:r>
          </w:p>
        </w:tc>
        <w:tc>
          <w:tcPr>
            <w:tcW w:w="2410" w:type="dxa"/>
            <w:vAlign w:val="center"/>
          </w:tcPr>
          <w:p w14:paraId="7CBB8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从 事 何 专 业</w:t>
            </w:r>
          </w:p>
          <w:p w14:paraId="1739ED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  术  工  作</w:t>
            </w:r>
          </w:p>
        </w:tc>
        <w:tc>
          <w:tcPr>
            <w:tcW w:w="1701" w:type="dxa"/>
            <w:vAlign w:val="center"/>
          </w:tcPr>
          <w:p w14:paraId="38A532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      务</w:t>
            </w:r>
          </w:p>
        </w:tc>
      </w:tr>
      <w:tr w14:paraId="76635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vAlign w:val="center"/>
          </w:tcPr>
          <w:p w14:paraId="5BB6A0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 年 4  月— 2013  年 10  月</w:t>
            </w:r>
          </w:p>
        </w:tc>
        <w:tc>
          <w:tcPr>
            <w:tcW w:w="3265" w:type="dxa"/>
            <w:vAlign w:val="center"/>
          </w:tcPr>
          <w:p w14:paraId="31293E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Life Technology</w:t>
            </w:r>
          </w:p>
        </w:tc>
        <w:tc>
          <w:tcPr>
            <w:tcW w:w="2410" w:type="dxa"/>
            <w:vAlign w:val="center"/>
          </w:tcPr>
          <w:p w14:paraId="713DD71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技术销售专家</w:t>
            </w:r>
          </w:p>
        </w:tc>
        <w:tc>
          <w:tcPr>
            <w:tcW w:w="1701" w:type="dxa"/>
            <w:vAlign w:val="center"/>
          </w:tcPr>
          <w:p w14:paraId="21A66B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14:paraId="09718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vAlign w:val="center"/>
          </w:tcPr>
          <w:p w14:paraId="0D3285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 年 11  月—   2018 年 05  月</w:t>
            </w:r>
          </w:p>
        </w:tc>
        <w:tc>
          <w:tcPr>
            <w:tcW w:w="3265" w:type="dxa"/>
            <w:vAlign w:val="center"/>
          </w:tcPr>
          <w:p w14:paraId="70033D8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中国热带农业科学院热带生物技术研究所</w:t>
            </w:r>
          </w:p>
        </w:tc>
        <w:tc>
          <w:tcPr>
            <w:tcW w:w="2410" w:type="dxa"/>
            <w:vAlign w:val="center"/>
          </w:tcPr>
          <w:p w14:paraId="654D1B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助理研究员</w:t>
            </w:r>
          </w:p>
        </w:tc>
        <w:tc>
          <w:tcPr>
            <w:tcW w:w="1701" w:type="dxa"/>
            <w:vAlign w:val="center"/>
          </w:tcPr>
          <w:p w14:paraId="47FAC89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14:paraId="55875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vAlign w:val="center"/>
          </w:tcPr>
          <w:p w14:paraId="102D59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 年  6 月— 2024 年  10 月</w:t>
            </w:r>
          </w:p>
        </w:tc>
        <w:tc>
          <w:tcPr>
            <w:tcW w:w="3265" w:type="dxa"/>
            <w:vAlign w:val="center"/>
          </w:tcPr>
          <w:p w14:paraId="7B990D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海南师范大学</w:t>
            </w:r>
          </w:p>
        </w:tc>
        <w:tc>
          <w:tcPr>
            <w:tcW w:w="2410" w:type="dxa"/>
            <w:vAlign w:val="center"/>
          </w:tcPr>
          <w:p w14:paraId="621CF7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专任教师</w:t>
            </w:r>
          </w:p>
        </w:tc>
        <w:tc>
          <w:tcPr>
            <w:tcW w:w="1701" w:type="dxa"/>
            <w:vAlign w:val="center"/>
          </w:tcPr>
          <w:p w14:paraId="75DC54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</w:tc>
      </w:tr>
      <w:tr w14:paraId="3494C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vAlign w:val="center"/>
          </w:tcPr>
          <w:p w14:paraId="27289C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02F8263F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326B5553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3C017583">
            <w:pPr>
              <w:rPr>
                <w:szCs w:val="21"/>
              </w:rPr>
            </w:pPr>
          </w:p>
        </w:tc>
      </w:tr>
      <w:tr w14:paraId="03C9F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vAlign w:val="center"/>
          </w:tcPr>
          <w:p w14:paraId="46D48F2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3BBF29D7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7E50BFA6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1260C09A">
            <w:pPr>
              <w:rPr>
                <w:szCs w:val="21"/>
              </w:rPr>
            </w:pPr>
          </w:p>
        </w:tc>
      </w:tr>
      <w:tr w14:paraId="321B3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vAlign w:val="center"/>
          </w:tcPr>
          <w:p w14:paraId="7ACA6A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6E311114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5D4829BF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66E998DD">
            <w:pPr>
              <w:rPr>
                <w:szCs w:val="21"/>
              </w:rPr>
            </w:pPr>
          </w:p>
        </w:tc>
      </w:tr>
      <w:tr w14:paraId="387F1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05" w:type="dxa"/>
            <w:vAlign w:val="center"/>
          </w:tcPr>
          <w:p w14:paraId="713D04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</w:tcPr>
          <w:p w14:paraId="666ABF89">
            <w:pPr>
              <w:rPr>
                <w:szCs w:val="21"/>
              </w:rPr>
            </w:pPr>
          </w:p>
        </w:tc>
        <w:tc>
          <w:tcPr>
            <w:tcW w:w="2410" w:type="dxa"/>
          </w:tcPr>
          <w:p w14:paraId="60FF44AF">
            <w:pPr>
              <w:rPr>
                <w:szCs w:val="21"/>
              </w:rPr>
            </w:pPr>
          </w:p>
        </w:tc>
        <w:tc>
          <w:tcPr>
            <w:tcW w:w="1701" w:type="dxa"/>
          </w:tcPr>
          <w:p w14:paraId="2D040640">
            <w:pPr>
              <w:rPr>
                <w:szCs w:val="21"/>
              </w:rPr>
            </w:pPr>
          </w:p>
        </w:tc>
      </w:tr>
    </w:tbl>
    <w:p w14:paraId="1B7DE17B"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4D410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3E0C9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基本条件</w:t>
            </w:r>
          </w:p>
        </w:tc>
      </w:tr>
      <w:tr w14:paraId="638390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4BDD3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思想品德鉴定及</w:t>
            </w:r>
          </w:p>
          <w:p w14:paraId="4AF425FB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907A089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210F2263">
            <w:pPr>
              <w:widowControl/>
              <w:ind w:firstLine="420" w:firstLineChars="2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作为</w:t>
            </w:r>
            <w:r>
              <w:rPr>
                <w:rFonts w:hint="eastAsia" w:ascii="宋体" w:hAnsi="宋体" w:cs="Arial"/>
                <w:kern w:val="0"/>
                <w:szCs w:val="21"/>
              </w:rPr>
              <w:t>师范</w:t>
            </w:r>
            <w:r>
              <w:rPr>
                <w:rFonts w:ascii="宋体" w:hAnsi="宋体" w:cs="Arial"/>
                <w:kern w:val="0"/>
                <w:szCs w:val="21"/>
              </w:rPr>
              <w:t>大学</w:t>
            </w:r>
            <w:r>
              <w:rPr>
                <w:rFonts w:hint="eastAsia" w:ascii="宋体" w:hAnsi="宋体" w:cs="Arial"/>
                <w:kern w:val="0"/>
                <w:szCs w:val="21"/>
              </w:rPr>
              <w:t>的一名</w:t>
            </w:r>
            <w:r>
              <w:rPr>
                <w:rFonts w:ascii="宋体" w:hAnsi="宋体" w:cs="Arial"/>
                <w:kern w:val="0"/>
                <w:szCs w:val="21"/>
              </w:rPr>
              <w:t>教师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始终坚持以德立身、以德立学、以德施教</w:t>
            </w:r>
            <w:r>
              <w:rPr>
                <w:rFonts w:hint="eastAsia" w:ascii="宋体" w:hAnsi="宋体" w:cs="Arial"/>
                <w:kern w:val="0"/>
                <w:szCs w:val="21"/>
              </w:rPr>
              <w:t>的原则</w:t>
            </w:r>
            <w:r>
              <w:rPr>
                <w:rFonts w:ascii="宋体" w:hAnsi="宋体" w:cs="Arial"/>
                <w:kern w:val="0"/>
                <w:szCs w:val="21"/>
              </w:rPr>
              <w:t>。在思想政治方面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认真学习党的理论和路线方针政策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不断提高政治素养和思想觉悟</w:t>
            </w:r>
            <w:r>
              <w:rPr>
                <w:rFonts w:hint="eastAsia" w:ascii="宋体" w:hAnsi="宋体" w:cs="Arial"/>
                <w:kern w:val="0"/>
                <w:szCs w:val="21"/>
              </w:rPr>
              <w:t>。</w:t>
            </w:r>
            <w:r>
              <w:rPr>
                <w:rFonts w:ascii="宋体" w:hAnsi="宋体" w:cs="Arial"/>
                <w:kern w:val="0"/>
                <w:szCs w:val="21"/>
              </w:rPr>
              <w:t>在教书育人中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严格要求自己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以身作则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为人师表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全心全意培养</w:t>
            </w:r>
            <w:r>
              <w:rPr>
                <w:rFonts w:hint="eastAsia" w:ascii="宋体" w:hAnsi="宋体" w:cs="Arial"/>
                <w:kern w:val="0"/>
                <w:szCs w:val="21"/>
              </w:rPr>
              <w:t>德才兼备的合格师范大学毕业生</w:t>
            </w:r>
            <w:r>
              <w:rPr>
                <w:rFonts w:ascii="宋体" w:hAnsi="宋体" w:cs="Arial"/>
                <w:kern w:val="0"/>
                <w:szCs w:val="21"/>
              </w:rPr>
              <w:t>。</w:t>
            </w:r>
          </w:p>
          <w:p w14:paraId="174A1E93">
            <w:pPr>
              <w:widowControl/>
              <w:ind w:firstLine="420" w:firstLineChars="2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在师德师风方面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恪尽职守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爱岗敬业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勤勉尽责</w:t>
            </w:r>
            <w:r>
              <w:rPr>
                <w:rFonts w:hint="eastAsia" w:ascii="宋体" w:hAnsi="宋体" w:cs="Arial"/>
                <w:kern w:val="0"/>
                <w:szCs w:val="21"/>
              </w:rPr>
              <w:t>。</w:t>
            </w:r>
            <w:r>
              <w:rPr>
                <w:rFonts w:ascii="宋体" w:hAnsi="宋体" w:cs="Arial"/>
                <w:kern w:val="0"/>
                <w:szCs w:val="21"/>
              </w:rPr>
              <w:t>尊重学生人格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因材施教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注重培养学生的创新精神和实践能力</w:t>
            </w:r>
            <w:r>
              <w:rPr>
                <w:rFonts w:hint="eastAsia" w:ascii="宋体" w:hAnsi="宋体" w:cs="Arial"/>
                <w:kern w:val="0"/>
                <w:szCs w:val="21"/>
              </w:rPr>
              <w:t>。</w:t>
            </w:r>
            <w:r>
              <w:rPr>
                <w:rFonts w:ascii="宋体" w:hAnsi="宋体" w:cs="Arial"/>
                <w:kern w:val="0"/>
                <w:szCs w:val="21"/>
              </w:rPr>
              <w:t>坚持教书与育人相统一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言传身教,注重对学生进行思想品德教育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自觉遵守教师职业道德规范</w:t>
            </w:r>
            <w:r>
              <w:rPr>
                <w:rFonts w:hint="eastAsia" w:ascii="宋体" w:hAnsi="宋体" w:cs="Arial"/>
                <w:kern w:val="0"/>
                <w:szCs w:val="21"/>
              </w:rPr>
              <w:t>，</w:t>
            </w:r>
            <w:r>
              <w:rPr>
                <w:rFonts w:ascii="宋体" w:hAnsi="宋体" w:cs="Arial"/>
                <w:kern w:val="0"/>
                <w:szCs w:val="21"/>
              </w:rPr>
              <w:t>维护教师良好形象。</w:t>
            </w:r>
          </w:p>
          <w:p w14:paraId="359BFC54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2EBDB746">
            <w:pPr>
              <w:ind w:firstLine="1050" w:firstLineChars="50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779236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FD4AC9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w w:val="90"/>
                <w:kern w:val="0"/>
                <w:szCs w:val="21"/>
              </w:rPr>
              <w:t>任现职以来年度考核结论（</w:t>
            </w:r>
            <w:r>
              <w:rPr>
                <w:rFonts w:hint="eastAsia" w:ascii="宋体" w:hAnsi="宋体" w:cs="Arial"/>
                <w:kern w:val="0"/>
                <w:sz w:val="20"/>
                <w:szCs w:val="21"/>
              </w:rPr>
              <w:t>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1E3A991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均为合格</w:t>
            </w:r>
          </w:p>
        </w:tc>
      </w:tr>
      <w:tr w14:paraId="422F13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9E10134">
            <w:pPr>
              <w:jc w:val="center"/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</w:rPr>
              <w:t>近三年师德考核结论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200CBC8">
            <w:pPr>
              <w:jc w:val="left"/>
              <w:rPr>
                <w:rFonts w:cs="Arial" w:asciiTheme="minorEastAsia" w:hAnsiTheme="minorEastAsia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合格</w:t>
            </w:r>
          </w:p>
        </w:tc>
      </w:tr>
      <w:tr w14:paraId="361B86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A60806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22F7F4C">
            <w:pPr>
              <w:jc w:val="left"/>
              <w:rPr>
                <w:rFonts w:cs="Arial" w:asciiTheme="minorEastAsia" w:hAnsiTheme="minorEastAsia"/>
                <w:kern w:val="0"/>
                <w:szCs w:val="21"/>
              </w:rPr>
            </w:pPr>
          </w:p>
        </w:tc>
      </w:tr>
      <w:tr w14:paraId="27985C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C89E23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D735B1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☑否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81A8788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kern w:val="0"/>
                <w:szCs w:val="21"/>
              </w:rPr>
              <w:t>因                          延迟     年。</w:t>
            </w:r>
          </w:p>
        </w:tc>
      </w:tr>
      <w:tr w14:paraId="58E0EB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5C14F0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C8806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2019年9月 - 2023年6月</w:t>
            </w:r>
          </w:p>
        </w:tc>
      </w:tr>
    </w:tbl>
    <w:p w14:paraId="23016EE9"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835"/>
        <w:gridCol w:w="1559"/>
        <w:gridCol w:w="765"/>
        <w:gridCol w:w="766"/>
        <w:gridCol w:w="879"/>
        <w:gridCol w:w="850"/>
        <w:gridCol w:w="568"/>
      </w:tblGrid>
      <w:tr w14:paraId="6DEB41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57246D">
            <w:pPr>
              <w:spacing w:line="300" w:lineRule="exact"/>
              <w:jc w:val="center"/>
              <w:rPr>
                <w:rFonts w:asciiTheme="minorEastAsia" w:hAnsi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szCs w:val="21"/>
              </w:rPr>
              <w:t>任现职以来的教学业绩情况</w:t>
            </w:r>
          </w:p>
        </w:tc>
      </w:tr>
      <w:tr w14:paraId="2BCBBB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4CD429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08DB25">
            <w:pPr>
              <w:spacing w:line="3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szCs w:val="21"/>
              </w:rPr>
              <w:instrText xml:space="preserve"> = 1 \* GB3 </w:instrTex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szCs w:val="21"/>
              </w:rPr>
              <w:t>①</w:t>
            </w:r>
            <w:r>
              <w:rPr>
                <w:rFonts w:hint="eastAsia" w:asciiTheme="minorEastAsia" w:hAnsiTheme="minorEastAsia" w:cstheme="minorEastAsia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任现职以来，承担课堂教学工作量共计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580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145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学时，其中本科生课堂教学工作量共计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580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145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学时，其中实践类共计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16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学时，年均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4</w:t>
            </w:r>
            <w:r>
              <w:rPr>
                <w:rFonts w:hint="eastAsia" w:asciiTheme="minorEastAsia" w:hAnsiTheme="minorEastAsia" w:cstheme="minorEastAsia"/>
                <w:szCs w:val="21"/>
              </w:rPr>
              <w:t>学时。</w:t>
            </w:r>
          </w:p>
          <w:p w14:paraId="0626A837">
            <w:pPr>
              <w:spacing w:line="30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②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  <w:u w:val="single"/>
              </w:rPr>
              <w:t xml:space="preserve">100  % 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 w14:paraId="343E67A5">
            <w:pPr>
              <w:spacing w:line="30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③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szCs w:val="21"/>
              </w:rPr>
              <w:t>本次晋升专业技术资格的课程评估成绩为等级。</w:t>
            </w:r>
          </w:p>
          <w:p w14:paraId="4C6EC636">
            <w:pPr>
              <w:spacing w:line="30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begin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separate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④</w:t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fldChar w:fldCharType="end"/>
            </w: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担任毕业实习和论文指导工作（ 4 ）届；或担任本科生创新创业活动（ 4 ）项；或担任本科生专业竞赛指导（ 3 ）项；或担任本科生开展寒暑假社会实践（ 2 ）项。</w:t>
            </w:r>
          </w:p>
        </w:tc>
      </w:tr>
      <w:tr w14:paraId="16200B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E00E82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任现职以来课程教学工作量业绩表（本科生）</w:t>
            </w:r>
          </w:p>
        </w:tc>
      </w:tr>
      <w:tr w14:paraId="04095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D1AD38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F49E3CD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4A0437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5C29B0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CBFCF7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63AA0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AD2D5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9E10AD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7F892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F9F458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2019-2020（二）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EBC5D91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遗传学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AE7E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1AF86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40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38580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ADCA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9D47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7F248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596A6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DCB80C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DCCC009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遗传学实验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E1EC0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42645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</w:rPr>
              <w:t>60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59BE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0FB1E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E1BB1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44B3B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1774F9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547D96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F9F04E9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生物统计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731ED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B2170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0850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5E9E0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50C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CFF50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12B3C7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F343F5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3CC33EE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舌尖上的营养学（桂林洋）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52A30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00503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1A020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E2AF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9FE4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542D5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22D255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31626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4AF1487C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舌尖上的营养学（南校区）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203C1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0057E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1BB2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08E0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A8FB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EE28EE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21C17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4AC425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2020-2021（一）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4D8B551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分子生物学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2FB54D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7767F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53DFE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8091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51DE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A547D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66426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A05E0C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799482E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生物信息学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D74BE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9D609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10C4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A699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7FD2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1E8B7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48091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3201B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FADC4F1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舌尖上的植物学（桂林洋）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C0C8F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058962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1A110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B902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F8410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091BF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3A454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4178ACD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2020-2021（二）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13F734B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生物统计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A15A8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EA0EE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6A9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6FAF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A996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4BCA46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554B31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357F1F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62027AD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生物进化（桂林洋）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A9F9A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53548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BFA3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482B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D4AD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BAC3F7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17C4E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8BAAF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71A55B0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舌尖上的营养学（桂林洋）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CB9FA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B0CB8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C15E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221A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EF707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0C9737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00DF0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C3B4F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2B16F57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舌尖上的营养学（南校区）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9BE8C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244C9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DA66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5128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C1A0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37A7E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70CCB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415809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2021-2022（一）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2803D72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生物信息学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4BB4C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FF6C2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A1DE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B750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7167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57A75E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19685F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7A457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394C4B7E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生物统计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28BD29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FAED8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94AA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90BE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9815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671BE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36E9C2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86C844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2021-2022（二）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3DC3881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生物信息学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EF3480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9827A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A30D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7789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9BB3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5F05C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08BEA1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0138A5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7A1C25F2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进化生物学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12DCD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1D99A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EAFB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F2677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30E0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DC235E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2FB68A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803AED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772986C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生物进化（桂林洋）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C1B4C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ECC617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C7D10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FC9A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0DB6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585BF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05FF1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3E111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5DA4A31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生物进化（南校区）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945BC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BE693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4E3B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89BB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3FA4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D266F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291B62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C8807D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2022-2023（一）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7CD2B99F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遗传学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79367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53CB6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40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1F1E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583C7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7C3A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0B94E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16D64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FF658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5CBE8475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生物进化（桂林洋）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F7D1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8E208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AFDA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B0C0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2659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EECCC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11F162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DB16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2022-2023（二）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3E64F9C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990F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4579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2903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C926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5515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D8F94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225BD5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1D076B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2023-2024（一）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8EB0ED5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分子生物学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C10E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E5474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C6C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7FBA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431C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9A733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7DB2BE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D11D56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69BF7BA0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生物统计（生科1班）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A112E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77BD5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EA12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71E1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3BE57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B17B67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70310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3DFDA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CFBE5CA">
            <w:pPr>
              <w:spacing w:line="5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生物统计（生科2班）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BE42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165B2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7EB47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117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35968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8A3ED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629C1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F00F0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BB5F5A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4DBA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5658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580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D404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5855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B043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C7C37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43B10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5736FC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任现职以来课程教学工作量业绩表（研究生）</w:t>
            </w:r>
          </w:p>
        </w:tc>
      </w:tr>
      <w:tr w14:paraId="4CD75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88FF70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41A60F9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8C06D0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8CF898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7D6675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91CF0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1EDF0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0ADB1DA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094EF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71359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38FF30D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AEF25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13A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DD36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331D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F27A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0E635C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4A38C5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D7679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4EA606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C2158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F5C9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DF42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6B45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248A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E1457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5FADDD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FF7959A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任现职以来实践类教学工作量业绩表</w:t>
            </w:r>
          </w:p>
        </w:tc>
      </w:tr>
      <w:tr w14:paraId="3A473F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15231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学年、学期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F570A86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课程名称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A0B11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6E33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5D87D">
            <w:pPr>
              <w:widowControl/>
              <w:spacing w:line="24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70E9D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0AC00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407D8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备注</w:t>
            </w:r>
          </w:p>
        </w:tc>
      </w:tr>
      <w:tr w14:paraId="32F0C8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A54E0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2021-2022（二）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 w14:paraId="6847FFEE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专业见习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B41532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2019生物技术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2DE982F">
            <w:pPr>
              <w:spacing w:line="5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9996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8314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55F3A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5F8D8F9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1A726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E10D7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小计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4D3618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03FD0C">
            <w:pPr>
              <w:spacing w:line="24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346BE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0D1C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65A76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8412B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2A229F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14:paraId="46876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17A9E3">
            <w:pPr>
              <w:spacing w:line="24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指导学生实习、论文、实践情况</w:t>
            </w:r>
          </w:p>
        </w:tc>
      </w:tr>
      <w:tr w14:paraId="20848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B7801">
            <w:pPr>
              <w:spacing w:line="360" w:lineRule="auto"/>
              <w:ind w:firstLine="420" w:firstLineChars="20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指导2016级本科毕业论文1人，2017级本科毕业论文3人，2018级本科毕业论文1人，2019级本科毕业论文6人；2020级硕士毕业论文1人；带领2019生物技术班完成专业见习。</w:t>
            </w:r>
          </w:p>
          <w:p w14:paraId="40AE6FEC">
            <w:pPr>
              <w:spacing w:line="240" w:lineRule="exact"/>
              <w:rPr>
                <w:rFonts w:asciiTheme="minorEastAsia" w:hAnsiTheme="minorEastAsia" w:cstheme="minorEastAsia"/>
                <w:szCs w:val="21"/>
              </w:rPr>
            </w:pPr>
          </w:p>
          <w:p w14:paraId="4811A621">
            <w:pPr>
              <w:spacing w:line="240" w:lineRule="exact"/>
              <w:rPr>
                <w:rFonts w:asciiTheme="minorEastAsia" w:hAnsiTheme="minorEastAsia" w:cstheme="minorEastAsia"/>
                <w:szCs w:val="21"/>
              </w:rPr>
            </w:pPr>
          </w:p>
          <w:p w14:paraId="2FE1D1FA">
            <w:pPr>
              <w:spacing w:line="240" w:lineRule="exact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14:paraId="5FE286A6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74648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EF330B0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21F51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B8F2D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BC507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2C080ED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993A41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66BE4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0FAB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F62E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90DC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CA23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BDD9A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7E8CC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61A8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7A6E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0BC9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D6444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9861AC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EA1D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1FD4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35DC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2321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D0418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4D64EB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E722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9DA0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B130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AD06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27D7CB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2867E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DFC35A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6F541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5C73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782F3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8F7A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E52B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698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0550D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5BDCA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1592B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1429D7F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EBA1CE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4ECC2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B7B8C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150167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0859B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B37C4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40AAA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449A1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CB5F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440C0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23C0A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2A677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1C2DD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774E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E03720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8BCE9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6B2ED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38F84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FD3E98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807A4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66C41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0C45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0E54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0A4C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A47C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19AF6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C8DE0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BA33E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一流</w:t>
            </w:r>
          </w:p>
          <w:p w14:paraId="6CD7E25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EFF575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0061A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C6AC0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0E2CB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9980F3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D1522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59E01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12346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4C468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D17A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E41F1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4B247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9CA9D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E2AB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5B0C2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67B4F1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87EF10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DFBBC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F2F257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056F7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CC2FE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9287D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2A77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4061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AC73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3D4B40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28F9D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9B126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2492FAE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D11B9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2BEC2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6F882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A95C4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BA28A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A22FB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D09F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967D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36509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E6BAF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32AA9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52A3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8A655B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E1A0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12F642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F8D10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6319CA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29875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80CE8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272BB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3CE8A8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D4475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E22C7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EDD6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A717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107D5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5A4BF0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FD8A9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64438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国家级（含马工程）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961DA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1B7E3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6BDC6C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6B64C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74213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54008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AC641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AA54F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3DCA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0A810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28CFEC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81FE0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821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CA4ED2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20FE4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68160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7D3243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E8276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DD659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5BE5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04B8C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BA487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A8C1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9955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58309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CE546A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646E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79B6A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“百佳”</w:t>
            </w:r>
          </w:p>
          <w:p w14:paraId="6C6DAF4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9BFF2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763FE9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67BCF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013BCC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B89E0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9D456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25CBD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F8B8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62F348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1B1F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4F7A71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96CE3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3E9A8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FA293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其他</w:t>
            </w:r>
          </w:p>
          <w:p w14:paraId="75F08DB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696DE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6C1EC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AF273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B782C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A8393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4A667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1FFB8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17FA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1A19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1528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0ADCC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1BB4B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4A867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课堂</w:t>
            </w:r>
          </w:p>
          <w:p w14:paraId="378A970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B7614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8754F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4F973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968408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5C82C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E582D5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BBCD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3060D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3A823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03E91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A3B7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46BBB9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88FB4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015D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F2E2F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5DB9E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077059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1EE3F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6C597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6E08D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5B0E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5B30F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90C4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146F8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3E38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3E092F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1AA73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3CFD4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37DA3A1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756D4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0CAC3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795C6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43A52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30EB8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BDF67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148B0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E7723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649CE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81A4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5AB95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BD59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2CAE67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1D70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BC10D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28377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4B16F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594B1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432348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62404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85617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7078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5C90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FABC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C8E8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02F517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F2A2B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F3AA8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D23476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5C43DD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04CD9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60DE1C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9DAC1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3126AEC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4AF7B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7C35A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2E14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AF90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CA46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58EB44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F1DAF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9524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5CFB92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0E147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3AAB4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CEB83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2327F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5E36A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C19C9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8A09A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87DF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DDE2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BC67E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703CBC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F9772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E376D2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教学</w:t>
            </w:r>
          </w:p>
          <w:p w14:paraId="5D0FA00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E9091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B9A339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C75D5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CC7F1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587646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48DD0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23E5C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67659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775FE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0B6C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7DF4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　</w:t>
            </w:r>
          </w:p>
        </w:tc>
      </w:tr>
      <w:tr w14:paraId="38F06E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A9A50E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7E96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62E322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B54B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F6255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A1E18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AC228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83F57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08C78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0FE6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8DE70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12DB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23175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  <w:tr w14:paraId="06822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1D402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557E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6FCC84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769236B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52C75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4F45F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69C1F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9476A5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A2194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EA12D8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AE54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0B45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20F0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Cs w:val="21"/>
              </w:rPr>
            </w:pPr>
          </w:p>
        </w:tc>
      </w:tr>
    </w:tbl>
    <w:p w14:paraId="4875FD58">
      <w:pPr>
        <w:rPr>
          <w:rFonts w:asciiTheme="minorEastAsia" w:hAnsiTheme="minorEastAsia" w:cstheme="minorEastAsia"/>
        </w:rPr>
      </w:pPr>
    </w:p>
    <w:p w14:paraId="6123D8BF">
      <w:pPr>
        <w:rPr>
          <w:rFonts w:ascii="宋体" w:hAnsi="宋体" w:eastAsia="宋体" w:cs="宋体"/>
          <w:kern w:val="0"/>
          <w:sz w:val="24"/>
          <w:szCs w:val="24"/>
        </w:rPr>
      </w:pPr>
    </w:p>
    <w:p w14:paraId="76795446"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3B032C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BBD4DB9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</w:t>
            </w:r>
          </w:p>
        </w:tc>
      </w:tr>
      <w:tr w14:paraId="1D885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AF02F2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984A04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</w:t>
            </w:r>
          </w:p>
          <w:p w14:paraId="085F8C2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91A9F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DE997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69903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927A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2F663D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E7CAE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A2F2A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5A0AA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E21E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519A1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BD6F7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AA6986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A1C2F7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E4B8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6366D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107C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5FEB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3926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2464B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DA34C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CE5B3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18FD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039E62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89A4A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F06DE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829E4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C9CE791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4A5E7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9F88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9725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ABEB6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A6A39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</w:p>
        </w:tc>
      </w:tr>
      <w:tr w14:paraId="79C22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AE9986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8AB9C3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263CC48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全国A类</w:t>
            </w:r>
          </w:p>
          <w:p w14:paraId="6C1C3B4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218B74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DE1228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6C66B5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D9C1EB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24FB8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5E429E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E2897B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8144C5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60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51FF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AD6B6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7DDDE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D6CA26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04E9E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17811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全国B类</w:t>
            </w:r>
          </w:p>
          <w:p w14:paraId="7AE24C86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40278AC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3870A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23B9D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56E578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B5DD77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35C339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3B8AAE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E216C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5819C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ADDD9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790519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E567DB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E3BB5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AA29F47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全国C类</w:t>
            </w:r>
          </w:p>
          <w:p w14:paraId="48AC0DA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E7868B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A202A0C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23151C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9BD415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0230F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2EB3F4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CB626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60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DF6A1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834A7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742D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50CD01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439B3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F1F28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67743F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省级</w:t>
            </w:r>
          </w:p>
          <w:p w14:paraId="7CD43E2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28C44AC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A7E897A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04BD636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532577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C3C6809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086F6E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8495C8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2938E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FEB7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31605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D2667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07A38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AAF64B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CD9848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9E623B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95CA17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C03BD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4D9E3B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7512C5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1BAAF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05547A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55D404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6C8A0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07F8CB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</w:t>
            </w:r>
          </w:p>
          <w:p w14:paraId="09E92B0D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52F7F6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1B7B1E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AD39C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569CBC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4B4DF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09CC6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  <w:tr w14:paraId="58C76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9E509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1831B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B5B66E8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</w:t>
            </w:r>
          </w:p>
          <w:p w14:paraId="07B39098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67EFF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C32AE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603E38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68115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6E66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C70C4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ECDE8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3A96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38809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1BF856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2C8B9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CB2566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F74A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0E76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7F26B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90E92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9942D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569351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5B4B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5556F44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B20C46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96F2E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D5FB6A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85A07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E944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3427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2744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DD152A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D33D7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CEC513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4A1689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65A65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CAFB4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5D6B5A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25405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69DBAA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7E8E8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2FB2D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6F8A02">
            <w:pPr>
              <w:widowControl/>
              <w:spacing w:line="32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C5EA47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83B6B7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4EFBB0">
            <w:pPr>
              <w:widowControl/>
              <w:spacing w:line="32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　</w:t>
            </w:r>
          </w:p>
        </w:tc>
      </w:tr>
    </w:tbl>
    <w:p w14:paraId="0A0AEA87">
      <w:pPr>
        <w:spacing w:beforeLines="50" w:line="36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45818612">
      <w:pPr>
        <w:spacing w:beforeLines="50" w:line="360" w:lineRule="exac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之和】超过【教育教学能力业绩量化总分值】的50%时，只将【课堂教学+教学研究+教学成果三项分值之和】按【初始教育教学能力业绩量化总分值】的50%计入个人【最终教育教学能力业绩量化总分值】（只折算一次），超过部分不计入分值。</w:t>
      </w:r>
    </w:p>
    <w:p w14:paraId="2E8A849E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3D5CA992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CA895B4"/>
    <w:p w14:paraId="7B2F0F54">
      <w:pPr>
        <w:widowControl/>
        <w:jc w:val="left"/>
      </w:pPr>
      <w:r>
        <w:br w:type="page"/>
      </w:r>
    </w:p>
    <w:p w14:paraId="1DAE6329">
      <w:pPr>
        <w:jc w:val="center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709"/>
        <w:gridCol w:w="1418"/>
        <w:gridCol w:w="1417"/>
        <w:gridCol w:w="1134"/>
        <w:gridCol w:w="532"/>
      </w:tblGrid>
      <w:tr w14:paraId="7801FC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3600220F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一、教学成果奖</w:t>
            </w:r>
          </w:p>
        </w:tc>
      </w:tr>
      <w:tr w14:paraId="7194B5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CBFD4C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56861AA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获奖教学成果名称</w:t>
            </w:r>
          </w:p>
        </w:tc>
        <w:tc>
          <w:tcPr>
            <w:tcW w:w="708" w:type="dxa"/>
            <w:vAlign w:val="center"/>
          </w:tcPr>
          <w:p w14:paraId="39AF61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CD8FB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709" w:type="dxa"/>
            <w:vAlign w:val="center"/>
          </w:tcPr>
          <w:p w14:paraId="3D80FC0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B94C11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79C60C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122907F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66D4BFD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B9F6ED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61EC2C6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40464F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E5EF0B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F6A96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9B07C3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45AACA7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</w:tcPr>
          <w:p w14:paraId="7591608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</w:tcPr>
          <w:p w14:paraId="78C898BF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</w:tcPr>
          <w:p w14:paraId="4AC8029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</w:tcPr>
          <w:p w14:paraId="64D28BD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5CB4E68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08E4ECB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02450829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93DFD88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111"/>
        <w:gridCol w:w="709"/>
        <w:gridCol w:w="1417"/>
        <w:gridCol w:w="1276"/>
        <w:gridCol w:w="992"/>
        <w:gridCol w:w="532"/>
      </w:tblGrid>
      <w:tr w14:paraId="5729D6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651B1D2C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二、一流课程奖</w:t>
            </w:r>
          </w:p>
        </w:tc>
      </w:tr>
      <w:tr w14:paraId="757586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956FBF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 w14:paraId="40E16C5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获奖课程名称</w:t>
            </w:r>
          </w:p>
        </w:tc>
        <w:tc>
          <w:tcPr>
            <w:tcW w:w="709" w:type="dxa"/>
            <w:vAlign w:val="center"/>
          </w:tcPr>
          <w:p w14:paraId="7F31EF4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D6CA0F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6814F7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4C21D95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5EE973B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970357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C61001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6CCECD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7E047AC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B99584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0DAA1E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4E37E64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111" w:type="dxa"/>
            <w:vAlign w:val="center"/>
          </w:tcPr>
          <w:p w14:paraId="624E3F9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51B4F69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666A33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E0552B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47B22F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C82F74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189E1493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253"/>
        <w:gridCol w:w="850"/>
        <w:gridCol w:w="2410"/>
        <w:gridCol w:w="992"/>
        <w:gridCol w:w="532"/>
      </w:tblGrid>
      <w:tr w14:paraId="154570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 w14:paraId="3232D64B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三、教学名师</w:t>
            </w:r>
          </w:p>
        </w:tc>
      </w:tr>
      <w:tr w14:paraId="16A091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F1046F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4253" w:type="dxa"/>
            <w:vAlign w:val="center"/>
          </w:tcPr>
          <w:p w14:paraId="3FA3D15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3E506CF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58DC42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3432915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0D578CB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B490B1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56575E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FC679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EB74A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E5A71C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760FC02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40FC5B3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161A121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2410" w:type="dxa"/>
            <w:tcBorders>
              <w:right w:val="single" w:color="auto" w:sz="4" w:space="0"/>
            </w:tcBorders>
            <w:vAlign w:val="center"/>
          </w:tcPr>
          <w:p w14:paraId="15A2FE9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376E57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F7E21F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2782772C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1559"/>
        <w:gridCol w:w="1417"/>
        <w:gridCol w:w="1418"/>
        <w:gridCol w:w="992"/>
        <w:gridCol w:w="532"/>
      </w:tblGrid>
      <w:tr w14:paraId="632696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6FA4E586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四、教材奖</w:t>
            </w:r>
          </w:p>
        </w:tc>
      </w:tr>
      <w:tr w14:paraId="6E0AEF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75ADD0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B86A64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获奖教材名称</w:t>
            </w:r>
          </w:p>
        </w:tc>
        <w:tc>
          <w:tcPr>
            <w:tcW w:w="1559" w:type="dxa"/>
            <w:vAlign w:val="center"/>
          </w:tcPr>
          <w:p w14:paraId="04C9EE2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121F491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4F5F91C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5A3FAD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52D36A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97DA34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1BBEE8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4F503B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71FCD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0FB30E7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187167E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3BF5B8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D84C4C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F42672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210F08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A6532C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082990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63174799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675D92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346EF6A2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五、课程教学奖</w:t>
            </w:r>
          </w:p>
        </w:tc>
      </w:tr>
      <w:tr w14:paraId="24796C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108AEC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BFAB23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7E37EA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702B1C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314418D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F12A26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175C079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337D0C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92C2FE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36FF190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F2E179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246012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E8C206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6416881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6E87EEA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56FEC2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02ED283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2A43E35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91CAAF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7D5AA40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2EDCF6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5F4787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D207E2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2A28520B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0648E4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55156153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六、教学研究</w:t>
            </w:r>
          </w:p>
        </w:tc>
      </w:tr>
      <w:tr w14:paraId="318A2C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73E14A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48DF9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vAlign w:val="center"/>
          </w:tcPr>
          <w:p w14:paraId="34FCBAD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9AE940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22205E9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3BC2DD5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36B8583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3F51A8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AD0AE8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58A1825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0B4B6DF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20472C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BBA7395">
            <w:pPr>
              <w:widowControl/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336848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16F221B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30E2C6E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53EB34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BC490B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91AD46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35F94A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DB8418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CA5AD6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541334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1F994612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19"/>
        <w:gridCol w:w="708"/>
        <w:gridCol w:w="851"/>
        <w:gridCol w:w="1417"/>
        <w:gridCol w:w="1418"/>
        <w:gridCol w:w="992"/>
        <w:gridCol w:w="532"/>
      </w:tblGrid>
      <w:tr w14:paraId="01285E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  <w:vAlign w:val="center"/>
          </w:tcPr>
          <w:p w14:paraId="04C49A4D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七、教学作品奖</w:t>
            </w:r>
          </w:p>
        </w:tc>
      </w:tr>
      <w:tr w14:paraId="7A39E7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2CBF41C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5366F7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vAlign w:val="center"/>
          </w:tcPr>
          <w:p w14:paraId="1AFE034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53D402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7A2BCD2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606CF26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4C1DFBF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0BEF80C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0B617E9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D970C1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291FF90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5BF4B77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F9D34D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1F2719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8522CD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214DCB1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BB008B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FC46A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254B0C6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BF47F1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2DAD71C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56F76D5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EBEBF4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596E37AB">
      <w:pPr>
        <w:rPr>
          <w:rFonts w:cs="宋体" w:asciiTheme="minorEastAsia" w:hAnsiTheme="minorEastAsia"/>
          <w:kern w:val="0"/>
          <w:szCs w:val="21"/>
        </w:rPr>
      </w:pPr>
    </w:p>
    <w:p w14:paraId="039BC978">
      <w:pPr>
        <w:widowControl/>
        <w:jc w:val="left"/>
        <w:rPr>
          <w:rFonts w:cs="宋体" w:asciiTheme="minorEastAsia" w:hAnsiTheme="minorEastAsia"/>
          <w:kern w:val="0"/>
          <w:szCs w:val="21"/>
        </w:rPr>
      </w:pPr>
      <w:r>
        <w:rPr>
          <w:rFonts w:cs="宋体" w:asciiTheme="minorEastAsia" w:hAnsiTheme="minorEastAsia"/>
          <w:kern w:val="0"/>
          <w:szCs w:val="21"/>
        </w:rPr>
        <w:br w:type="page"/>
      </w:r>
    </w:p>
    <w:p w14:paraId="38C5205B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3078"/>
        <w:gridCol w:w="830"/>
        <w:gridCol w:w="857"/>
        <w:gridCol w:w="1621"/>
        <w:gridCol w:w="1276"/>
        <w:gridCol w:w="850"/>
        <w:gridCol w:w="532"/>
      </w:tblGrid>
      <w:tr w14:paraId="5F68ED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2A2EEDAD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八、教学指导奖</w:t>
            </w:r>
          </w:p>
        </w:tc>
      </w:tr>
      <w:tr w14:paraId="24320B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B8BA3E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78" w:type="dxa"/>
            <w:vAlign w:val="center"/>
          </w:tcPr>
          <w:p w14:paraId="39EB5BD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指导获奖名称</w:t>
            </w:r>
          </w:p>
        </w:tc>
        <w:tc>
          <w:tcPr>
            <w:tcW w:w="830" w:type="dxa"/>
            <w:vAlign w:val="center"/>
          </w:tcPr>
          <w:p w14:paraId="14300B0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B47E48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857" w:type="dxa"/>
            <w:vAlign w:val="center"/>
          </w:tcPr>
          <w:p w14:paraId="1D3FCC9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4F3ADC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等级</w:t>
            </w:r>
          </w:p>
        </w:tc>
        <w:tc>
          <w:tcPr>
            <w:tcW w:w="1621" w:type="dxa"/>
            <w:vAlign w:val="center"/>
          </w:tcPr>
          <w:p w14:paraId="67D01F8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6AF5322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3093B5F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1DB3F73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4AF28FF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428DEFF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B0007B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2F42BE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76B36C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1</w:t>
            </w:r>
          </w:p>
        </w:tc>
        <w:tc>
          <w:tcPr>
            <w:tcW w:w="3078" w:type="dxa"/>
            <w:vAlign w:val="center"/>
          </w:tcPr>
          <w:p w14:paraId="6BD3E6B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全国大学生生命科学竞赛</w:t>
            </w:r>
          </w:p>
        </w:tc>
        <w:tc>
          <w:tcPr>
            <w:tcW w:w="830" w:type="dxa"/>
            <w:vAlign w:val="center"/>
          </w:tcPr>
          <w:p w14:paraId="5C89513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国家</w:t>
            </w:r>
          </w:p>
        </w:tc>
        <w:tc>
          <w:tcPr>
            <w:tcW w:w="857" w:type="dxa"/>
            <w:vAlign w:val="center"/>
          </w:tcPr>
          <w:p w14:paraId="79AB235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一等奖</w:t>
            </w:r>
          </w:p>
        </w:tc>
        <w:tc>
          <w:tcPr>
            <w:tcW w:w="1621" w:type="dxa"/>
            <w:vAlign w:val="center"/>
          </w:tcPr>
          <w:p w14:paraId="778C543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309B58A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297D616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3F7085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  <w:tr w14:paraId="2AC383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810" w:type="dxa"/>
            <w:vAlign w:val="center"/>
          </w:tcPr>
          <w:p w14:paraId="68F764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2</w:t>
            </w:r>
          </w:p>
        </w:tc>
        <w:tc>
          <w:tcPr>
            <w:tcW w:w="3078" w:type="dxa"/>
            <w:shd w:val="clear" w:color="auto" w:fill="auto"/>
            <w:vAlign w:val="center"/>
          </w:tcPr>
          <w:p w14:paraId="70AAF8D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全国大学生生命科学竞赛</w:t>
            </w:r>
          </w:p>
        </w:tc>
        <w:tc>
          <w:tcPr>
            <w:tcW w:w="830" w:type="dxa"/>
            <w:shd w:val="clear" w:color="auto" w:fill="auto"/>
            <w:vAlign w:val="center"/>
          </w:tcPr>
          <w:p w14:paraId="53DED8B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国家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8E43A7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二等奖</w:t>
            </w:r>
          </w:p>
        </w:tc>
        <w:tc>
          <w:tcPr>
            <w:tcW w:w="1621" w:type="dxa"/>
            <w:shd w:val="clear" w:color="auto" w:fill="auto"/>
            <w:vAlign w:val="center"/>
          </w:tcPr>
          <w:p w14:paraId="5D3F7D7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第一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616F59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3B38B9C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4B01F7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3992B891">
      <w:pPr>
        <w:rPr>
          <w:rFonts w:cs="宋体" w:asciiTheme="minorEastAsia" w:hAnsiTheme="minorEastAsia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7845A57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1E87FC3F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九、教学案例奖</w:t>
            </w:r>
          </w:p>
        </w:tc>
      </w:tr>
      <w:tr w14:paraId="3D811F4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68FAE66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0C812129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5ECE173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4CC176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519D09F8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获奖人排序</w:t>
            </w:r>
          </w:p>
          <w:p w14:paraId="726B99D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7AF2F48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65E90DE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CF074A0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00BBD11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865F18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0EE4A8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</w:tcPr>
          <w:p w14:paraId="4EE04776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66069738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009942C7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705" w:type="dxa"/>
          </w:tcPr>
          <w:p w14:paraId="54801410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7A5DE0EB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394B3533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1C66F11D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1A480D22">
            <w:pPr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7E2529C">
      <w:pPr>
        <w:rPr>
          <w:rFonts w:cs="宋体" w:asciiTheme="minorEastAsia" w:hAnsiTheme="minorEastAsia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64FCA7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3EFBC241">
            <w:pPr>
              <w:jc w:val="center"/>
              <w:rPr>
                <w:rFonts w:cs="宋体" w:asciiTheme="minorEastAsia" w:hAnsiTheme="minorEastAsia"/>
                <w:b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/>
                <w:kern w:val="0"/>
                <w:szCs w:val="21"/>
              </w:rPr>
              <w:t>十、优秀论文指导奖</w:t>
            </w:r>
          </w:p>
        </w:tc>
      </w:tr>
      <w:tr w14:paraId="02338C0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7B7F3E7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5D60B1A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6387CB4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60CCADC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7C14CBEC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0CE547E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指导获奖人排序</w:t>
            </w:r>
          </w:p>
          <w:p w14:paraId="7A1133B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11FCCB54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颁奖机构</w:t>
            </w:r>
          </w:p>
          <w:p w14:paraId="279C0DC5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（盖章单位）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F0B064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获奖</w:t>
            </w:r>
          </w:p>
          <w:p w14:paraId="129578EA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EBCA27B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得分</w:t>
            </w:r>
          </w:p>
        </w:tc>
      </w:tr>
      <w:tr w14:paraId="44DE72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623247DD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  <w:p w14:paraId="03D887A1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1813A8D2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0B7DD476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01F4E2B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052C38FE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644785F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6BB75E47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7116833">
            <w:pPr>
              <w:jc w:val="center"/>
              <w:rPr>
                <w:rFonts w:cs="宋体" w:asciiTheme="minorEastAsia" w:hAnsiTheme="minorEastAsia"/>
                <w:kern w:val="0"/>
                <w:szCs w:val="21"/>
              </w:rPr>
            </w:pPr>
          </w:p>
        </w:tc>
      </w:tr>
    </w:tbl>
    <w:p w14:paraId="017F1746">
      <w:pPr>
        <w:rPr>
          <w:rFonts w:cs="宋体" w:asciiTheme="minorEastAsia" w:hAnsiTheme="minorEastAsia"/>
          <w:kern w:val="0"/>
          <w:szCs w:val="21"/>
        </w:rPr>
      </w:pPr>
    </w:p>
    <w:p w14:paraId="499E9FB0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30"/>
        <w:gridCol w:w="2127"/>
        <w:gridCol w:w="1134"/>
        <w:gridCol w:w="708"/>
        <w:gridCol w:w="709"/>
        <w:gridCol w:w="709"/>
        <w:gridCol w:w="709"/>
        <w:gridCol w:w="708"/>
      </w:tblGrid>
      <w:tr w14:paraId="750E3F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B44AD1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 xml:space="preserve">高校教师职务任职资格评审科研创新能力评价计分汇总表 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4E5D8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3F8C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7D5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571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62D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29D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FB0D8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C9E4C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68D08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1D042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ED9D4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C274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C5AC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AEA6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4199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BC16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94C94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C31B2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444F6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　</w:t>
            </w:r>
          </w:p>
        </w:tc>
      </w:tr>
      <w:tr w14:paraId="23C585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D07C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D30F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DD7A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128B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DD19A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9DF9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9A42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E77DFD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0F7AB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7DE1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FA22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5D4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B4AB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C3CF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8C82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C132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8351D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2A0D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41107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9C90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0A21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E894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7BA9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C248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09F9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2BC8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FF7B4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01C9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B624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2C617C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2A27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4901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648F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063E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9EB5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929AD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BD2D4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4A7BA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1968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6C0E3A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337A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7A49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8FD4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E141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C944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A659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7DBFC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FD333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22012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80366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5DB3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6895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7B4D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1F20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8801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A91E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BDC6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630F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4BE3F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076667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4B4C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E1DC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F25D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889C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9B95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01CD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62A18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818FE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79884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DCD4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66EC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6B86A3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1B55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1CEF6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3375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12FDD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47CE4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095B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585539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301B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C6830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973A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A71D1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24F5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DD9C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DA6F4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331CE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9B44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4A2DB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1669D0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F951D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2EC0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469D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4D38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291B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B68AC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57A89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81328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4D5F9B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FEBB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7CA1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6E5CD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AC55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5043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8A44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430C0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5E1B5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29631"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</w:tr>
      <w:tr w14:paraId="1B4D3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ABFE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5587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743D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2CA42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AA98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1EA1F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44D9E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731C7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1B14C4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4436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560BD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D5BC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79F9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C9C0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0611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79E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1591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00FE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4A4D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3E5A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72C54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4E3A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94506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56CB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9C6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E88C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B0021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9D34A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22E7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40D2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1BB6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CFC7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CA4E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B1D4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37B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2345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9BE2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A663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2220AF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1BC3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442A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C717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9E70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C5D0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D567E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37B2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222EB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1AA7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70C1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22FB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88CA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6FAE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2B1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0B41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70CF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FF285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D5EE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D921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F54DC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DEFA8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C1002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D5CFE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1AFBD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3A0A2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88F7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885B7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81BF6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A6A1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B884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06F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FED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ACBA1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ACEC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459D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3797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5B70D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21FA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0DFE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7025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A8E0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E5EF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FF70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四、表彰</w:t>
            </w: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F399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5421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CB13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838D8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C5A9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4A48E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9D95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C520F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F7A14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4038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25571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14C5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CC35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09D18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F1C27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FE2D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9650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C14F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1F88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B8C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5B8A4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22CE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4EC7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2B196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BFB9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C005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2C43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E04B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693E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A400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5482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5B473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A327C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43DA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5EB5BB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3182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3C5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E635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EF00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3F39C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CAE5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19650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543C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3EBC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F74D1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F551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8974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75D7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C4BC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6014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0BC73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57237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6AF5E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C8F82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6668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ED3D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24F4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CF3E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556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C5A56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C847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B0C2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C749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4067A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039B63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6508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4125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3E03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C53C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E2465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EEB8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（省级奖）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6B720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D381CD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746A0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1CBF4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1C6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CE81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B59E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AA40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6D397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049B8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616CF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2B42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B541F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B33A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A6D2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B3B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0EE0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BFAF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687AF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CAADE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BCFC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D647B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2FC0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D71A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CA38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923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DC74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801F8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6BE4C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83354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6BD11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29A48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C07D5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2CB5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A8A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21957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A6799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6765D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C199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E7E3A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C9A25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64E92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7681E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C94CA9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FC78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A4A9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4C40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93EEC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A79DB"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78336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2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B4D29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EE8C91"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9C1E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493E91">
            <w:pPr>
              <w:widowControl/>
              <w:spacing w:line="30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B3A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6F29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81D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4B29EDE5"/>
    <w:p w14:paraId="009625E9"/>
    <w:p w14:paraId="57549B51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936"/>
        <w:gridCol w:w="1342"/>
        <w:gridCol w:w="1997"/>
        <w:gridCol w:w="297"/>
        <w:gridCol w:w="837"/>
        <w:gridCol w:w="686"/>
        <w:gridCol w:w="690"/>
        <w:gridCol w:w="709"/>
        <w:gridCol w:w="709"/>
        <w:gridCol w:w="719"/>
      </w:tblGrid>
      <w:tr w14:paraId="6727A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9654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98D3E54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仿宋_GB2312" w:hAnsi="黑体" w:eastAsia="仿宋_GB2312" w:cs="Courier New"/>
                <w:kern w:val="0"/>
                <w:sz w:val="32"/>
                <w:szCs w:val="32"/>
              </w:rPr>
              <w:t>（人文社会科学类）</w:t>
            </w:r>
          </w:p>
        </w:tc>
      </w:tr>
      <w:tr w14:paraId="4994A7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4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093B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指标类型</w:t>
            </w: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483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FAB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D54DB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取得数量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5D5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DB151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F82DD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E1558"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687CF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7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B50D7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六、文艺创作</w:t>
            </w: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F6224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16CA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66B9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2AB8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4FCA7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55C0A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03AB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0B1E4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828C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3857F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E44F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ACB6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CB79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033B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F4C85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4D66D7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71716D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CB81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6538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4F19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94EF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4C33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80B1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484F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868B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page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271F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088AB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342C9F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D228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C59E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55B2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71B27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E429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3343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7E7E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21E1C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B87B5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ADED1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A867B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5795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F8A8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E36A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E545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5BF9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5CA6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7FF8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C1A7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55A9E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6AB8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8D9AD3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C6F1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32C7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4456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0843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3169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7F39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297C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878E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A1640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82EF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2CB3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61ED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3CEE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2D64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ADED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7CF0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  <w:p w14:paraId="0B6A472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（部委级））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E3A8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0C645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74C3C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298BE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9BD2A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02BD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647A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167E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1DD4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B616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0BEE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C363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87F7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4EDB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EDD60C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751C5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30D2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1405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938B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F2B5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0514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1E394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1A5F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B5A3C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45E42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31BA9E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F64DB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CF54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D2CA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F4AB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E4DC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33C2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215B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F63D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E05C6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87A6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B628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4705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253E5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E30E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7F4A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FA99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F6A8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4B24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5127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B4EF4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B644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1ECEE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7C17D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9DB2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3584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2271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BFF7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2448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745A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8B70E3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403F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6625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392AF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341D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80F8C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0A6CD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2FA4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87E3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F9F9A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  <w:p w14:paraId="03670B1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（省级）</w:t>
            </w:r>
          </w:p>
        </w:tc>
        <w:tc>
          <w:tcPr>
            <w:tcW w:w="14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ABC47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91F0C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金奖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FD791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01910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13CE5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5FB69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3034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84A0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8239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30E3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AD82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8082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3C1C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银奖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2FF9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040FE4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54C83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A89C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39CF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9450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FF28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173F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57493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E1D2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83CD5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铜奖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（三等奖）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C1A05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CAF818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756CC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D43F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7BD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4796F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B29D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A0347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8D1C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C193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81738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优秀奖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CAFE0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51142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5726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7F17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DC73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28171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C47DD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6B2BE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14ABB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62F8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90C1B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获奖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（不设奖级）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DD38D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E4F915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A3FA06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D2522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1C22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78535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2C4A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0A8D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9D7B8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9087F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入选展演作品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4972E9">
            <w:pPr>
              <w:widowControl/>
              <w:spacing w:line="280" w:lineRule="exac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4990A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F1BD1">
            <w:pPr>
              <w:widowControl/>
              <w:spacing w:line="28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4476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4274A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FB5D0">
            <w:pPr>
              <w:widowControl/>
              <w:spacing w:line="28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44C6C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BAACF">
            <w:pPr>
              <w:widowControl/>
              <w:spacing w:line="360" w:lineRule="exact"/>
              <w:jc w:val="righ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9978D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0CA984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081189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1225F2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F1B08B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257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897FBE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2002F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42D40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46519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067723AC"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注：当【学术论文分值】超过【初始科研总分】的60%时，需将此项分值按【初始科研总分】的60%计入个人【最后科研总分】（只折算一次）。</w:t>
      </w:r>
    </w:p>
    <w:p w14:paraId="61D4C1E8">
      <w:pPr>
        <w:spacing w:beforeLines="5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63F5A3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26A862C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6C5B63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AF735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6F87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AAC2A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B0B3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F896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9E719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A4821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E5F1F6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A05A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17B5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A376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C873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96C4A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8A8A8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6A06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87709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2400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3F467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F8418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3F8AB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C1D2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AE9A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A12A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CF86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CC25D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ACF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ADC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66B8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9E6F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4527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2FC1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2E52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B85D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3EF6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EEF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81A7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9CAC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B9A6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C3EA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5BD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F42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D4EC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33EB2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C06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C8A0D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E87B8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927F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382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54A2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C56E4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B76D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F46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3190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4137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2097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C219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79D2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BBD2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11FD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DADEA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FEC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300E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B393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19B7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C5799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C4AB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7274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3D2A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B9DE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974E8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8C0A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7769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8488F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8315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84B4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CCE4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67B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C55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0F79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055B5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C391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49B9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27BC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7DC7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9FE9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7FF8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13F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EA93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A30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919B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BE7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8CEA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7E7E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7ECAB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3A700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B51AC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5A41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42A2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538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76E56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9E32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FB46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FFC7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D75CC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1CA3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E7797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9E0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8E32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756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6A9D6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FF96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E32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6C3F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27E5B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415D5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B1C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13FB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E6A9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A099C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EAF1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0BEC5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B950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AD01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FB155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BD388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4458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8275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37F02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10A9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F848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97AB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BEFD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6F53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694FB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767CE3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0A78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0DE1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67EA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E048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1591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CB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2067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34DE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EEF8F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77AB1"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AC3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D61E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6194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8D69F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D82E7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3401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40FC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1E4A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1CD0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3F0F2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1660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10BE3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3AF7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3554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8D88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B151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BF21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6AE7B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CED8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1200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0195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41D3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860D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B9C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F5C7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65DE9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1903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7673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ADA9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78E0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4FF5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E728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3520D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0799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5445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5671C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D8D6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34BA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88D54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C891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0AD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4A29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F684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89E0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A273C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7AB2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BD83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160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2D30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0571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8353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A258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7B37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3B19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B5B5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7BE7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4031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47B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B5CB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4D86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CE2F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5E65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DF848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5BC0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C30B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2157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55BED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DCD0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23054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6E7C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1161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6993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13D1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1DD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7495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D6C5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CAA7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A437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17D73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DAFB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2F6C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0FAB0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91CB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70B5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27EE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EDCB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0E5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 w14:paraId="0E1FA2FF"/>
    <w:p w14:paraId="248AD80F">
      <w:pPr>
        <w:widowControl/>
        <w:jc w:val="left"/>
      </w:pPr>
      <w:r>
        <w:br w:type="page"/>
      </w:r>
    </w:p>
    <w:p w14:paraId="3BE59DA5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8"/>
        <w:gridCol w:w="1060"/>
        <w:gridCol w:w="1828"/>
        <w:gridCol w:w="145"/>
        <w:gridCol w:w="1130"/>
        <w:gridCol w:w="709"/>
        <w:gridCol w:w="855"/>
        <w:gridCol w:w="708"/>
        <w:gridCol w:w="851"/>
        <w:gridCol w:w="850"/>
      </w:tblGrid>
      <w:tr w14:paraId="2451F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DD87663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高校教师职务任职资格评审科研创新能力评价计分汇总表</w:t>
            </w:r>
            <w:r>
              <w:rPr>
                <w:rFonts w:hint="eastAsia" w:ascii="仿宋_GB2312" w:hAnsi="黑体" w:eastAsia="仿宋_GB2312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7B948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CF1576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D47434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1FDCCF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DD023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0C93C"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256B7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7C03B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F799D8"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4D06E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7276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DB361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DA3D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7D7A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B450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96B6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345CC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5312E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C79C7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5A176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193D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EFA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8AD6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48E66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5995A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0C00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A7B9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57B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290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0B8F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BC77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5E72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8418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8269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AA613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A2C2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8992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5C95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036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7B8BD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EECB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230F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727C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E942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A8F715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73B89">
            <w:pPr>
              <w:widowControl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23DC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ED0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80F0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83A4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8A1E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C4FA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A5DAD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4069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BF08C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E0AE9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BE8DA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7F38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DF5E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B36D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C8B7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C73A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E32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DA32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905F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BB192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68BA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8A96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98BC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18D26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9524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8F9B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3738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7A59E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1B6A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A987A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013E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C4BF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93EF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DCC14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700F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758DA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1819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DCBF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7A0D3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70AAF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0F4E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8E76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DB38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BF302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58B3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BCCC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F86C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F7E3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36C9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B48AA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5E5D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0966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1F9F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C8F08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6C3E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819A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ED2FF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D4B3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0869F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572C0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BB7DE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0A9D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F8000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1DDD1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CAE4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5C9E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514F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AE16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92D2E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B16470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6A2C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E5BDE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BF3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9745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620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BBF8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4BB6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44810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7C581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F5968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5CAD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9A5C2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0FE4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A58C4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C6321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993B3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A7142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0F397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0B65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D7DF4">
            <w:pPr>
              <w:widowControl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9D57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B2E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FF1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36047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D1CD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五、应用</w:t>
            </w:r>
          </w:p>
          <w:p w14:paraId="3C0F76E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成果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1F22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CD6C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A109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9479B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EAD2C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44ED6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CE2BE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734F99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8A17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F761E2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C599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6FCF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EB4D4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98D3A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E5B97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8797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06C9A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EEEBD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642B4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43E8A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766D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C408A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0FF5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24AD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36FE0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3358E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FC58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六、知识</w:t>
            </w:r>
          </w:p>
          <w:p w14:paraId="0A07447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产权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D962F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046570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D3DFB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4D0DA4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1A22E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D3E89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20593C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</w:tr>
      <w:tr w14:paraId="0E1689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F7A8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41BAA3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F4AB8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3E4E76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3C99BF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300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CEA4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1106B6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DE878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881B4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5621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2D7D7E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4A87D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99121B"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CD4265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CF759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CB9BC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A3D62"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617A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56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6AF3F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466878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30E50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D5912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8DA4E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01F73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46C67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72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A06C40">
            <w:pPr>
              <w:widowControl/>
              <w:spacing w:line="360" w:lineRule="exact"/>
              <w:jc w:val="righ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2F8DF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4360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8E418D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3B532A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4E7D6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5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51EC0A">
            <w:pPr>
              <w:widowControl/>
              <w:spacing w:line="36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7931F">
            <w:pPr>
              <w:widowControl/>
              <w:spacing w:line="360" w:lineRule="exac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85424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F058D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11281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</w:tbl>
    <w:p w14:paraId="6623AFA7">
      <w:pPr>
        <w:spacing w:beforeLines="50"/>
        <w:rPr>
          <w:rFonts w:asciiTheme="minorEastAsia" w:hAnsi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cstheme="minorEastAsia"/>
          <w:kern w:val="0"/>
          <w:sz w:val="24"/>
          <w:szCs w:val="24"/>
        </w:rPr>
        <w:t>注：当【论文成果分值】超过【初始科研创新业绩量化总分值】的60%时，只将【论文成果分值】按【初始科研创新业绩量化总分值】的60%计入个人【最终科研创新业绩量化总分值】（只折算一次）。</w:t>
      </w:r>
    </w:p>
    <w:p w14:paraId="1A1A8FD0">
      <w:pPr>
        <w:rPr>
          <w:rFonts w:asciiTheme="minorEastAsia" w:hAnsiTheme="minorEastAsia" w:cstheme="minorEastAsia"/>
          <w:kern w:val="0"/>
          <w:sz w:val="24"/>
          <w:szCs w:val="24"/>
        </w:rPr>
      </w:pPr>
    </w:p>
    <w:p w14:paraId="00C1565A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3FD6ECA5"/>
    <w:p w14:paraId="575EA3FD"/>
    <w:p w14:paraId="45E56788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8" w:tblpY="298"/>
        <w:tblOverlap w:val="never"/>
        <w:tblW w:w="978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478"/>
        <w:gridCol w:w="736"/>
        <w:gridCol w:w="2085"/>
        <w:gridCol w:w="1243"/>
        <w:gridCol w:w="957"/>
        <w:gridCol w:w="729"/>
        <w:gridCol w:w="851"/>
        <w:gridCol w:w="709"/>
        <w:gridCol w:w="708"/>
        <w:gridCol w:w="709"/>
      </w:tblGrid>
      <w:tr w14:paraId="0DC9A5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089CC142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任现职以来的科研业绩情况</w:t>
            </w:r>
          </w:p>
        </w:tc>
      </w:tr>
      <w:tr w14:paraId="60A83F8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11"/>
            <w:tcBorders>
              <w:tl2br w:val="nil"/>
              <w:tr2bl w:val="nil"/>
            </w:tcBorders>
            <w:vAlign w:val="center"/>
          </w:tcPr>
          <w:p w14:paraId="125826F1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4B262F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tcBorders>
              <w:tl2br w:val="nil"/>
              <w:tr2bl w:val="nil"/>
            </w:tcBorders>
            <w:vAlign w:val="center"/>
          </w:tcPr>
          <w:p w14:paraId="631D3D9C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8D956B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0ACCA11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项目等级</w:t>
            </w:r>
          </w:p>
        </w:tc>
        <w:tc>
          <w:tcPr>
            <w:tcW w:w="2085" w:type="dxa"/>
            <w:tcBorders>
              <w:tl2br w:val="nil"/>
              <w:tr2bl w:val="nil"/>
            </w:tcBorders>
            <w:vAlign w:val="center"/>
          </w:tcPr>
          <w:p w14:paraId="52C3B1B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243" w:type="dxa"/>
            <w:tcBorders>
              <w:tl2br w:val="nil"/>
              <w:tr2bl w:val="nil"/>
            </w:tcBorders>
            <w:vAlign w:val="center"/>
          </w:tcPr>
          <w:p w14:paraId="20BB000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批准号</w:t>
            </w:r>
          </w:p>
        </w:tc>
        <w:tc>
          <w:tcPr>
            <w:tcW w:w="957" w:type="dxa"/>
            <w:tcBorders>
              <w:tl2br w:val="nil"/>
              <w:tr2bl w:val="nil"/>
            </w:tcBorders>
            <w:vAlign w:val="center"/>
          </w:tcPr>
          <w:p w14:paraId="22A77BF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  <w:p w14:paraId="3A1B17E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729" w:type="dxa"/>
            <w:tcBorders>
              <w:tl2br w:val="nil"/>
              <w:tr2bl w:val="nil"/>
            </w:tcBorders>
            <w:vAlign w:val="center"/>
          </w:tcPr>
          <w:p w14:paraId="098AB6E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立项</w:t>
            </w:r>
          </w:p>
          <w:p w14:paraId="0E92C7A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年月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4A0CD4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立项经费（万元）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43AD8DD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是否</w:t>
            </w:r>
          </w:p>
          <w:p w14:paraId="375AE9C3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主持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310EC983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是否</w:t>
            </w:r>
          </w:p>
          <w:p w14:paraId="2F68906C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结项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471F5961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5583C5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76" w:type="dxa"/>
            <w:vMerge w:val="restart"/>
            <w:tcBorders>
              <w:tl2br w:val="nil"/>
              <w:tr2bl w:val="nil"/>
            </w:tcBorders>
            <w:vAlign w:val="center"/>
          </w:tcPr>
          <w:p w14:paraId="277D8509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6C89EC5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5773FE55">
            <w:pPr>
              <w:jc w:val="center"/>
            </w:pPr>
            <w:r>
              <w:rPr>
                <w:rFonts w:hint="eastAsia"/>
              </w:rPr>
              <w:t>A3</w:t>
            </w:r>
          </w:p>
        </w:tc>
        <w:tc>
          <w:tcPr>
            <w:tcW w:w="2085" w:type="dxa"/>
            <w:tcBorders>
              <w:tl2br w:val="nil"/>
              <w:tr2bl w:val="nil"/>
            </w:tcBorders>
            <w:vAlign w:val="center"/>
          </w:tcPr>
          <w:p w14:paraId="0809B641">
            <w:pPr>
              <w:jc w:val="center"/>
            </w:pPr>
            <w:r>
              <w:t>产胶植物Sec23/Sec24蛋白调控橡胶粒子发育的机制研究</w:t>
            </w:r>
          </w:p>
        </w:tc>
        <w:tc>
          <w:tcPr>
            <w:tcW w:w="1243" w:type="dxa"/>
            <w:tcBorders>
              <w:tl2br w:val="nil"/>
              <w:tr2bl w:val="nil"/>
            </w:tcBorders>
            <w:vAlign w:val="center"/>
          </w:tcPr>
          <w:p w14:paraId="6EA1492B">
            <w:pPr>
              <w:tabs>
                <w:tab w:val="left" w:pos="338"/>
              </w:tabs>
              <w:jc w:val="left"/>
            </w:pPr>
            <w:r>
              <w:rPr>
                <w:rFonts w:hint="eastAsia"/>
              </w:rPr>
              <w:t>32060073</w:t>
            </w:r>
          </w:p>
        </w:tc>
        <w:tc>
          <w:tcPr>
            <w:tcW w:w="957" w:type="dxa"/>
            <w:tcBorders>
              <w:tl2br w:val="nil"/>
              <w:tr2bl w:val="nil"/>
            </w:tcBorders>
            <w:vAlign w:val="center"/>
          </w:tcPr>
          <w:p w14:paraId="7F6CDEBE">
            <w:pPr>
              <w:jc w:val="center"/>
            </w:pPr>
            <w:r>
              <w:rPr>
                <w:rFonts w:hint="eastAsia"/>
              </w:rPr>
              <w:t>国自然</w:t>
            </w:r>
          </w:p>
        </w:tc>
        <w:tc>
          <w:tcPr>
            <w:tcW w:w="729" w:type="dxa"/>
            <w:tcBorders>
              <w:tl2br w:val="nil"/>
              <w:tr2bl w:val="nil"/>
            </w:tcBorders>
            <w:vAlign w:val="center"/>
          </w:tcPr>
          <w:p w14:paraId="069D3D6F">
            <w:pPr>
              <w:jc w:val="center"/>
            </w:pPr>
            <w:r>
              <w:rPr>
                <w:rFonts w:hint="eastAsia"/>
              </w:rPr>
              <w:t>2021.01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30411067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538F2FA">
            <w:pPr>
              <w:jc w:val="center"/>
            </w:pPr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536635A2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58602695">
            <w:r>
              <w:rPr>
                <w:rFonts w:hint="eastAsia"/>
              </w:rPr>
              <w:t>2000</w:t>
            </w:r>
          </w:p>
        </w:tc>
      </w:tr>
      <w:tr w14:paraId="7A6DE2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3FD37722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4966C66E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1EF09971">
            <w:pPr>
              <w:jc w:val="center"/>
            </w:pPr>
            <w:r>
              <w:rPr>
                <w:rFonts w:hint="eastAsia"/>
              </w:rPr>
              <w:t>C2</w:t>
            </w:r>
          </w:p>
        </w:tc>
        <w:tc>
          <w:tcPr>
            <w:tcW w:w="2085" w:type="dxa"/>
            <w:tcBorders>
              <w:tl2br w:val="nil"/>
              <w:tr2bl w:val="nil"/>
            </w:tcBorders>
            <w:vAlign w:val="center"/>
          </w:tcPr>
          <w:p w14:paraId="1314C029">
            <w:pPr>
              <w:jc w:val="center"/>
            </w:pPr>
            <w:r>
              <w:t>海桑属红树植物濒危机制研究和育种技术开发应用</w:t>
            </w:r>
          </w:p>
        </w:tc>
        <w:tc>
          <w:tcPr>
            <w:tcW w:w="1243" w:type="dxa"/>
            <w:tcBorders>
              <w:tl2br w:val="nil"/>
              <w:tr2bl w:val="nil"/>
            </w:tcBorders>
            <w:vAlign w:val="center"/>
          </w:tcPr>
          <w:p w14:paraId="757C1E44">
            <w:pPr>
              <w:jc w:val="center"/>
            </w:pPr>
            <w:r>
              <w:t>YSPTZX2022011</w:t>
            </w:r>
          </w:p>
        </w:tc>
        <w:tc>
          <w:tcPr>
            <w:tcW w:w="957" w:type="dxa"/>
            <w:tcBorders>
              <w:tl2br w:val="nil"/>
              <w:tr2bl w:val="nil"/>
            </w:tcBorders>
            <w:vAlign w:val="center"/>
          </w:tcPr>
          <w:p w14:paraId="713E05BF">
            <w:pPr>
              <w:jc w:val="center"/>
            </w:pPr>
            <w:r>
              <w:rPr>
                <w:rFonts w:hint="eastAsia"/>
              </w:rPr>
              <w:t>省重点</w:t>
            </w:r>
          </w:p>
        </w:tc>
        <w:tc>
          <w:tcPr>
            <w:tcW w:w="729" w:type="dxa"/>
            <w:tcBorders>
              <w:tl2br w:val="nil"/>
              <w:tr2bl w:val="nil"/>
            </w:tcBorders>
            <w:vAlign w:val="center"/>
          </w:tcPr>
          <w:p w14:paraId="49798311">
            <w:pPr>
              <w:jc w:val="center"/>
            </w:pPr>
            <w:r>
              <w:rPr>
                <w:rFonts w:hint="eastAsia"/>
              </w:rPr>
              <w:t>2022.03</w:t>
            </w:r>
          </w:p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8D7ABD4">
            <w:pPr>
              <w:jc w:val="center"/>
            </w:pPr>
            <w:r>
              <w:rPr>
                <w:rFonts w:hint="eastAsia"/>
              </w:rPr>
              <w:t>150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045918E6">
            <w:pPr>
              <w:jc w:val="center"/>
            </w:pPr>
            <w:r>
              <w:rPr>
                <w:rFonts w:hint="eastAsia"/>
              </w:rPr>
              <w:t>是</w:t>
            </w:r>
          </w:p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644930F6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934C5A1">
            <w:r>
              <w:rPr>
                <w:rFonts w:hint="eastAsia"/>
              </w:rPr>
              <w:t>400</w:t>
            </w:r>
          </w:p>
        </w:tc>
      </w:tr>
      <w:tr w14:paraId="07E862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7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6A5218C">
            <w:pPr>
              <w:jc w:val="center"/>
              <w:rPr>
                <w:b/>
                <w:bCs/>
              </w:rPr>
            </w:pPr>
          </w:p>
        </w:tc>
        <w:tc>
          <w:tcPr>
            <w:tcW w:w="47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AF4B44B"/>
        </w:tc>
        <w:tc>
          <w:tcPr>
            <w:tcW w:w="736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7155E9D"/>
        </w:tc>
        <w:tc>
          <w:tcPr>
            <w:tcW w:w="20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B2346C0"/>
        </w:tc>
        <w:tc>
          <w:tcPr>
            <w:tcW w:w="1243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73E86C0"/>
        </w:tc>
        <w:tc>
          <w:tcPr>
            <w:tcW w:w="95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EE0A622"/>
        </w:tc>
        <w:tc>
          <w:tcPr>
            <w:tcW w:w="72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69A5BA6"/>
        </w:tc>
        <w:tc>
          <w:tcPr>
            <w:tcW w:w="85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C9019DD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DA4016F"/>
        </w:tc>
        <w:tc>
          <w:tcPr>
            <w:tcW w:w="70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5BE0593"/>
        </w:tc>
        <w:tc>
          <w:tcPr>
            <w:tcW w:w="7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054774D"/>
        </w:tc>
      </w:tr>
      <w:tr w14:paraId="4A52FA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576" w:type="dxa"/>
            <w:vMerge w:val="restart"/>
            <w:tcBorders>
              <w:top w:val="single" w:color="000000" w:sz="12" w:space="0"/>
            </w:tcBorders>
            <w:vAlign w:val="center"/>
          </w:tcPr>
          <w:p w14:paraId="3FF408D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78" w:type="dxa"/>
            <w:tcBorders>
              <w:top w:val="single" w:color="000000" w:sz="12" w:space="0"/>
            </w:tcBorders>
            <w:vAlign w:val="center"/>
          </w:tcPr>
          <w:p w14:paraId="20EDC81B"/>
        </w:tc>
        <w:tc>
          <w:tcPr>
            <w:tcW w:w="736" w:type="dxa"/>
            <w:tcBorders>
              <w:top w:val="single" w:color="000000" w:sz="12" w:space="0"/>
            </w:tcBorders>
            <w:vAlign w:val="center"/>
          </w:tcPr>
          <w:p w14:paraId="034310C9"/>
        </w:tc>
        <w:tc>
          <w:tcPr>
            <w:tcW w:w="2085" w:type="dxa"/>
            <w:tcBorders>
              <w:top w:val="single" w:color="000000" w:sz="12" w:space="0"/>
            </w:tcBorders>
            <w:vAlign w:val="center"/>
          </w:tcPr>
          <w:p w14:paraId="42303BC0"/>
        </w:tc>
        <w:tc>
          <w:tcPr>
            <w:tcW w:w="1243" w:type="dxa"/>
            <w:tcBorders>
              <w:top w:val="single" w:color="000000" w:sz="12" w:space="0"/>
            </w:tcBorders>
            <w:vAlign w:val="center"/>
          </w:tcPr>
          <w:p w14:paraId="3C4E3083"/>
        </w:tc>
        <w:tc>
          <w:tcPr>
            <w:tcW w:w="957" w:type="dxa"/>
            <w:tcBorders>
              <w:top w:val="single" w:color="000000" w:sz="12" w:space="0"/>
            </w:tcBorders>
            <w:vAlign w:val="center"/>
          </w:tcPr>
          <w:p w14:paraId="11AB8E99"/>
        </w:tc>
        <w:tc>
          <w:tcPr>
            <w:tcW w:w="729" w:type="dxa"/>
            <w:tcBorders>
              <w:top w:val="single" w:color="000000" w:sz="12" w:space="0"/>
            </w:tcBorders>
            <w:vAlign w:val="center"/>
          </w:tcPr>
          <w:p w14:paraId="421CA32A"/>
        </w:tc>
        <w:tc>
          <w:tcPr>
            <w:tcW w:w="851" w:type="dxa"/>
            <w:tcBorders>
              <w:top w:val="single" w:color="000000" w:sz="12" w:space="0"/>
            </w:tcBorders>
            <w:vAlign w:val="center"/>
          </w:tcPr>
          <w:p w14:paraId="51F98669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58541308"/>
        </w:tc>
        <w:tc>
          <w:tcPr>
            <w:tcW w:w="708" w:type="dxa"/>
            <w:tcBorders>
              <w:top w:val="single" w:color="000000" w:sz="12" w:space="0"/>
            </w:tcBorders>
            <w:vAlign w:val="center"/>
          </w:tcPr>
          <w:p w14:paraId="5E056794"/>
        </w:tc>
        <w:tc>
          <w:tcPr>
            <w:tcW w:w="709" w:type="dxa"/>
            <w:tcBorders>
              <w:top w:val="single" w:color="000000" w:sz="12" w:space="0"/>
            </w:tcBorders>
            <w:vAlign w:val="center"/>
          </w:tcPr>
          <w:p w14:paraId="3DB51A01">
            <w:pPr>
              <w:snapToGrid w:val="0"/>
            </w:pPr>
          </w:p>
          <w:p w14:paraId="41D75B5B"/>
        </w:tc>
      </w:tr>
      <w:tr w14:paraId="6B6EBE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493BF5E7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1E30E4AB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4C5EF985"/>
        </w:tc>
        <w:tc>
          <w:tcPr>
            <w:tcW w:w="2085" w:type="dxa"/>
            <w:tcBorders>
              <w:tl2br w:val="nil"/>
              <w:tr2bl w:val="nil"/>
            </w:tcBorders>
            <w:vAlign w:val="center"/>
          </w:tcPr>
          <w:p w14:paraId="4CFAA0CB"/>
        </w:tc>
        <w:tc>
          <w:tcPr>
            <w:tcW w:w="1243" w:type="dxa"/>
            <w:tcBorders>
              <w:tl2br w:val="nil"/>
              <w:tr2bl w:val="nil"/>
            </w:tcBorders>
            <w:vAlign w:val="center"/>
          </w:tcPr>
          <w:p w14:paraId="10325100"/>
        </w:tc>
        <w:tc>
          <w:tcPr>
            <w:tcW w:w="957" w:type="dxa"/>
            <w:tcBorders>
              <w:tl2br w:val="nil"/>
              <w:tr2bl w:val="nil"/>
            </w:tcBorders>
            <w:vAlign w:val="center"/>
          </w:tcPr>
          <w:p w14:paraId="07BCD566"/>
        </w:tc>
        <w:tc>
          <w:tcPr>
            <w:tcW w:w="729" w:type="dxa"/>
            <w:tcBorders>
              <w:tl2br w:val="nil"/>
              <w:tr2bl w:val="nil"/>
            </w:tcBorders>
            <w:vAlign w:val="center"/>
          </w:tcPr>
          <w:p w14:paraId="5F03B61E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1AB63C08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176C17F0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7A55E0F0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25F37EA6">
            <w:pPr>
              <w:snapToGrid w:val="0"/>
            </w:pPr>
          </w:p>
          <w:p w14:paraId="436D7D65"/>
        </w:tc>
      </w:tr>
      <w:tr w14:paraId="1E89E3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76" w:type="dxa"/>
            <w:vMerge w:val="continue"/>
            <w:tcBorders>
              <w:tl2br w:val="nil"/>
              <w:tr2bl w:val="nil"/>
            </w:tcBorders>
            <w:vAlign w:val="center"/>
          </w:tcPr>
          <w:p w14:paraId="2610F9F5"/>
        </w:tc>
        <w:tc>
          <w:tcPr>
            <w:tcW w:w="478" w:type="dxa"/>
            <w:tcBorders>
              <w:tl2br w:val="nil"/>
              <w:tr2bl w:val="nil"/>
            </w:tcBorders>
            <w:vAlign w:val="center"/>
          </w:tcPr>
          <w:p w14:paraId="638785E5"/>
        </w:tc>
        <w:tc>
          <w:tcPr>
            <w:tcW w:w="736" w:type="dxa"/>
            <w:tcBorders>
              <w:tl2br w:val="nil"/>
              <w:tr2bl w:val="nil"/>
            </w:tcBorders>
            <w:vAlign w:val="center"/>
          </w:tcPr>
          <w:p w14:paraId="68B94732"/>
        </w:tc>
        <w:tc>
          <w:tcPr>
            <w:tcW w:w="2085" w:type="dxa"/>
            <w:tcBorders>
              <w:tl2br w:val="nil"/>
              <w:tr2bl w:val="nil"/>
            </w:tcBorders>
            <w:vAlign w:val="center"/>
          </w:tcPr>
          <w:p w14:paraId="356FF982"/>
        </w:tc>
        <w:tc>
          <w:tcPr>
            <w:tcW w:w="1243" w:type="dxa"/>
            <w:tcBorders>
              <w:tl2br w:val="nil"/>
              <w:tr2bl w:val="nil"/>
            </w:tcBorders>
            <w:vAlign w:val="center"/>
          </w:tcPr>
          <w:p w14:paraId="0E535129"/>
        </w:tc>
        <w:tc>
          <w:tcPr>
            <w:tcW w:w="957" w:type="dxa"/>
            <w:tcBorders>
              <w:tl2br w:val="nil"/>
              <w:tr2bl w:val="nil"/>
            </w:tcBorders>
            <w:vAlign w:val="center"/>
          </w:tcPr>
          <w:p w14:paraId="4D99EC82"/>
        </w:tc>
        <w:tc>
          <w:tcPr>
            <w:tcW w:w="729" w:type="dxa"/>
            <w:tcBorders>
              <w:tl2br w:val="nil"/>
              <w:tr2bl w:val="nil"/>
            </w:tcBorders>
            <w:vAlign w:val="center"/>
          </w:tcPr>
          <w:p w14:paraId="71FBD405"/>
        </w:tc>
        <w:tc>
          <w:tcPr>
            <w:tcW w:w="851" w:type="dxa"/>
            <w:tcBorders>
              <w:tl2br w:val="nil"/>
              <w:tr2bl w:val="nil"/>
            </w:tcBorders>
            <w:vAlign w:val="center"/>
          </w:tcPr>
          <w:p w14:paraId="49FB542E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3DC72B3C"/>
        </w:tc>
        <w:tc>
          <w:tcPr>
            <w:tcW w:w="708" w:type="dxa"/>
            <w:tcBorders>
              <w:tl2br w:val="nil"/>
              <w:tr2bl w:val="nil"/>
            </w:tcBorders>
            <w:vAlign w:val="center"/>
          </w:tcPr>
          <w:p w14:paraId="2AE75DDE"/>
        </w:tc>
        <w:tc>
          <w:tcPr>
            <w:tcW w:w="709" w:type="dxa"/>
            <w:tcBorders>
              <w:tl2br w:val="nil"/>
              <w:tr2bl w:val="nil"/>
            </w:tcBorders>
            <w:vAlign w:val="center"/>
          </w:tcPr>
          <w:p w14:paraId="7B92D76D">
            <w:pPr>
              <w:snapToGrid w:val="0"/>
            </w:pPr>
          </w:p>
          <w:p w14:paraId="23198932"/>
        </w:tc>
      </w:tr>
    </w:tbl>
    <w:p w14:paraId="3DD7E322">
      <w:pPr>
        <w:spacing w:beforeLines="50"/>
        <w:ind w:firstLine="480" w:firstLineChars="200"/>
        <w:rPr>
          <w:rFonts w:asciiTheme="minorEastAsia" w:hAnsiTheme="minorEastAsia" w:cstheme="minorEastAsia"/>
          <w:sz w:val="24"/>
          <w:szCs w:val="28"/>
        </w:rPr>
      </w:pPr>
      <w:r>
        <w:rPr>
          <w:rFonts w:hint="eastAsia" w:asciiTheme="minorEastAsia" w:hAnsiTheme="minorEastAsia" w:cstheme="minorEastAsia"/>
          <w:sz w:val="24"/>
          <w:szCs w:val="28"/>
        </w:rPr>
        <w:t>注：人文社科类参考评审文件附件1-4填写，自然科学类参考附件1-5填写，项目等级：可计分类按A1到E3级填写，不可计分类为F级。</w:t>
      </w:r>
    </w:p>
    <w:tbl>
      <w:tblPr>
        <w:tblStyle w:val="6"/>
        <w:tblpPr w:leftFromText="180" w:rightFromText="180" w:vertAnchor="text" w:horzAnchor="page" w:tblpX="1233" w:tblpY="238"/>
        <w:tblOverlap w:val="never"/>
        <w:tblW w:w="979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50"/>
        <w:gridCol w:w="750"/>
        <w:gridCol w:w="2190"/>
        <w:gridCol w:w="2044"/>
        <w:gridCol w:w="796"/>
        <w:gridCol w:w="923"/>
        <w:gridCol w:w="1210"/>
        <w:gridCol w:w="831"/>
      </w:tblGrid>
      <w:tr w14:paraId="151D57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9796" w:type="dxa"/>
            <w:gridSpan w:val="9"/>
            <w:tcBorders>
              <w:tl2br w:val="nil"/>
              <w:tr2bl w:val="nil"/>
            </w:tcBorders>
            <w:vAlign w:val="center"/>
          </w:tcPr>
          <w:p w14:paraId="65AB8BED">
            <w:pPr>
              <w:spacing w:line="2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1E8E3E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02" w:type="dxa"/>
            <w:tcBorders>
              <w:tl2br w:val="nil"/>
              <w:tr2bl w:val="nil"/>
            </w:tcBorders>
            <w:vAlign w:val="center"/>
          </w:tcPr>
          <w:p w14:paraId="0127DE2E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50" w:type="dxa"/>
            <w:tcBorders>
              <w:tl2br w:val="nil"/>
              <w:tr2bl w:val="nil"/>
            </w:tcBorders>
            <w:vAlign w:val="center"/>
          </w:tcPr>
          <w:p w14:paraId="59AF15F2">
            <w:pPr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6FEDA8C3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刊物级别</w:t>
            </w:r>
          </w:p>
        </w:tc>
        <w:tc>
          <w:tcPr>
            <w:tcW w:w="2190" w:type="dxa"/>
            <w:tcBorders>
              <w:tl2br w:val="nil"/>
              <w:tr2bl w:val="nil"/>
            </w:tcBorders>
            <w:vAlign w:val="center"/>
          </w:tcPr>
          <w:p w14:paraId="700C4425">
            <w:pPr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2044" w:type="dxa"/>
            <w:tcBorders>
              <w:tl2br w:val="nil"/>
              <w:tr2bl w:val="nil"/>
            </w:tcBorders>
            <w:vAlign w:val="center"/>
          </w:tcPr>
          <w:p w14:paraId="482B1BB5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刊物名称，</w:t>
            </w:r>
          </w:p>
          <w:p w14:paraId="7B3D8708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发表</w:t>
            </w:r>
            <w:r>
              <w:rPr>
                <w:rFonts w:hint="eastAsia"/>
                <w:b/>
                <w:bCs/>
              </w:rPr>
              <w:t>年月</w:t>
            </w: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和刊期</w:t>
            </w:r>
          </w:p>
        </w:tc>
        <w:tc>
          <w:tcPr>
            <w:tcW w:w="796" w:type="dxa"/>
            <w:tcBorders>
              <w:tl2br w:val="nil"/>
              <w:tr2bl w:val="nil"/>
            </w:tcBorders>
            <w:vAlign w:val="center"/>
          </w:tcPr>
          <w:p w14:paraId="7F5574A2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个人占比</w:t>
            </w:r>
          </w:p>
        </w:tc>
        <w:tc>
          <w:tcPr>
            <w:tcW w:w="923" w:type="dxa"/>
            <w:tcBorders>
              <w:tl2br w:val="nil"/>
              <w:tr2bl w:val="nil"/>
            </w:tcBorders>
            <w:vAlign w:val="center"/>
          </w:tcPr>
          <w:p w14:paraId="31FCD856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转载</w:t>
            </w:r>
          </w:p>
          <w:p w14:paraId="40E82F54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情况</w:t>
            </w:r>
          </w:p>
        </w:tc>
        <w:tc>
          <w:tcPr>
            <w:tcW w:w="1210" w:type="dxa"/>
            <w:tcBorders>
              <w:tl2br w:val="nil"/>
              <w:tr2bl w:val="nil"/>
            </w:tcBorders>
            <w:vAlign w:val="center"/>
          </w:tcPr>
          <w:p w14:paraId="53199366">
            <w:pPr>
              <w:widowControl/>
              <w:jc w:val="center"/>
              <w:rPr>
                <w:rFonts w:hint="eastAsia" w:ascii="宋体" w:hAnsi="宋体" w:cs="Arial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检索证明</w:t>
            </w:r>
          </w:p>
          <w:p w14:paraId="0957085E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ascii="宋体" w:hAnsi="宋体" w:cs="Arial"/>
                <w:b/>
                <w:bCs/>
                <w:kern w:val="0"/>
                <w:szCs w:val="21"/>
              </w:rPr>
              <w:t>（有或无）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center"/>
          </w:tcPr>
          <w:p w14:paraId="496F3775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5B4FB2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602" w:type="dxa"/>
            <w:vMerge w:val="restart"/>
            <w:tcBorders>
              <w:tl2br w:val="nil"/>
              <w:tr2bl w:val="nil"/>
            </w:tcBorders>
            <w:vAlign w:val="center"/>
          </w:tcPr>
          <w:p w14:paraId="2A333680">
            <w:pPr>
              <w:jc w:val="center"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349DE8E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2B9FFB3D">
            <w:pPr>
              <w:widowControl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41775388">
            <w:pPr>
              <w:widowControl/>
              <w:jc w:val="center"/>
            </w:pPr>
            <w:r>
              <w:t>Comparative chloroplast genome analyses provide new insights into phylogeny of Taraxacum and molecular markers for distinguishing rubber producing dandelions from their weedy relatives in China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5468EC55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Industrial Crops and Products</w:t>
            </w:r>
          </w:p>
          <w:p w14:paraId="142E69BF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2023</w:t>
            </w:r>
          </w:p>
          <w:p w14:paraId="0EBA6C1F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  <w:r>
              <w:rPr>
                <w:rFonts w:hint="eastAsia"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117712</w:t>
            </w:r>
            <w:r>
              <w:rPr>
                <w:rFonts w:hint="eastAsia" w:ascii="Times New Roman" w:hAnsi="Times New Roman" w:cs="Times New Roman"/>
              </w:rPr>
              <w:t>.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4C3E5A6B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362F92F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15726FD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2EFF846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14:paraId="1FB62A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35630125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C15F9E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42799B0">
            <w:pPr>
              <w:widowControl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388EFEA0">
            <w:pPr>
              <w:widowControl/>
              <w:jc w:val="center"/>
            </w:pPr>
            <w:r>
              <w:t>Evolutionary and functional analyses demonstrate conserved ferroptosis protection by Arabidopsis GPXs in mammalian cells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62D096A9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FASEB J</w:t>
            </w:r>
          </w:p>
          <w:p w14:paraId="00F37FAB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  <w:p w14:paraId="53AE4E26">
            <w:pPr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35(6):e21550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C6890EF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41A5BF7A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0641AD97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30404090">
            <w:pPr>
              <w:widowControl/>
              <w:jc w:val="center"/>
            </w:pPr>
            <w:r>
              <w:rPr>
                <w:rFonts w:hint="eastAsia"/>
              </w:rPr>
              <w:t>600</w:t>
            </w:r>
          </w:p>
        </w:tc>
      </w:tr>
      <w:tr w14:paraId="3477C7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7F526CC4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6EAF44B5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74578803">
            <w:pPr>
              <w:widowControl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574BEBE8">
            <w:pPr>
              <w:widowControl/>
              <w:jc w:val="center"/>
            </w:pPr>
            <w:r>
              <w:rPr>
                <w:rFonts w:ascii="Times New Roman" w:hAnsi="Times New Roman" w:cs="Times New Roman"/>
              </w:rPr>
              <w:t xml:space="preserve">Evolutionary analysis of calcium-dependent protein kinase in five </w:t>
            </w:r>
            <w:r>
              <w:rPr>
                <w:rFonts w:ascii="Times New Roman" w:hAnsi="Times New Roman" w:cs="Times New Roman"/>
                <w:i/>
                <w:iCs/>
              </w:rPr>
              <w:t>Asteraceae</w:t>
            </w:r>
            <w:r>
              <w:rPr>
                <w:rFonts w:ascii="Times New Roman" w:hAnsi="Times New Roman" w:cs="Times New Roman"/>
              </w:rPr>
              <w:t xml:space="preserve"> species,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1E7B7AE9">
            <w:pPr>
              <w:widowControl/>
              <w:jc w:val="center"/>
            </w:pPr>
            <w:r>
              <w:rPr>
                <w:rFonts w:ascii="Times New Roman" w:hAnsi="Times New Roman" w:cs="Times New Roman"/>
              </w:rPr>
              <w:t>Plants, 2020, 9(1): E32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6C210DEE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3214743C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1B8D5E77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2FD1965C">
            <w:pPr>
              <w:widowControl/>
              <w:jc w:val="center"/>
            </w:pPr>
            <w:r>
              <w:rPr>
                <w:rFonts w:hint="eastAsia"/>
              </w:rPr>
              <w:t>300</w:t>
            </w:r>
          </w:p>
        </w:tc>
      </w:tr>
      <w:tr w14:paraId="11C14C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  <w:vAlign w:val="center"/>
          </w:tcPr>
          <w:p w14:paraId="5CED9144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5A33E3E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4A146962"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67B9DEA5">
            <w:pPr>
              <w:widowControl/>
              <w:jc w:val="center"/>
            </w:pPr>
            <w:r>
              <w:rPr>
                <w:rFonts w:ascii="Times New Roman" w:hAnsi="Times New Roman" w:cs="Times New Roman"/>
              </w:rPr>
              <w:t xml:space="preserve">The complete chloroplast genome of </w:t>
            </w:r>
            <w:r>
              <w:rPr>
                <w:rFonts w:ascii="Times New Roman" w:hAnsi="Times New Roman" w:cs="Times New Roman"/>
                <w:i/>
                <w:iCs/>
              </w:rPr>
              <w:t>Bougainvillea glabra</w:t>
            </w: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673F7D9F">
            <w:pPr>
              <w:widowControl/>
              <w:jc w:val="center"/>
            </w:pPr>
            <w:r>
              <w:rPr>
                <w:rFonts w:ascii="Times New Roman" w:hAnsi="Times New Roman" w:cs="Times New Roman"/>
              </w:rPr>
              <w:t>Mitochondrial DNA Part B, 2020, 5(1): 889–890</w:t>
            </w: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B3B2C9A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09DC644D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4011AE8E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6EACED43">
            <w:pPr>
              <w:widowControl/>
              <w:jc w:val="center"/>
            </w:pPr>
            <w:r>
              <w:rPr>
                <w:rFonts w:hint="eastAsia"/>
              </w:rPr>
              <w:t>80</w:t>
            </w:r>
          </w:p>
        </w:tc>
      </w:tr>
      <w:tr w14:paraId="6442FD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602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837963D">
            <w:pPr>
              <w:jc w:val="center"/>
            </w:pPr>
          </w:p>
        </w:tc>
        <w:tc>
          <w:tcPr>
            <w:tcW w:w="450" w:type="dxa"/>
            <w:tcBorders>
              <w:bottom w:val="single" w:color="000000" w:sz="12" w:space="0"/>
              <w:tl2br w:val="nil"/>
              <w:tr2bl w:val="nil"/>
            </w:tcBorders>
          </w:tcPr>
          <w:p w14:paraId="019B2612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</w:tcPr>
          <w:p w14:paraId="1B07DAFF">
            <w:pPr>
              <w:widowControl/>
              <w:jc w:val="center"/>
            </w:pPr>
            <w:r>
              <w:rPr>
                <w:rFonts w:hint="eastAsia"/>
              </w:rPr>
              <w:t>E</w:t>
            </w:r>
          </w:p>
        </w:tc>
        <w:tc>
          <w:tcPr>
            <w:tcW w:w="2190" w:type="dxa"/>
            <w:tcBorders>
              <w:bottom w:val="single" w:color="000000" w:sz="12" w:space="0"/>
              <w:tl2br w:val="nil"/>
              <w:tr2bl w:val="nil"/>
            </w:tcBorders>
          </w:tcPr>
          <w:p w14:paraId="7C9B1F9A">
            <w:pPr>
              <w:widowControl/>
              <w:jc w:val="center"/>
            </w:pPr>
            <w:r>
              <w:rPr>
                <w:rFonts w:ascii="Times New Roman" w:hAnsi="Times New Roman" w:cs="Times New Roman"/>
              </w:rPr>
              <w:t xml:space="preserve">The first complete chloroplast genome of a mangrove fern, </w:t>
            </w:r>
            <w:r>
              <w:rPr>
                <w:rFonts w:ascii="Times New Roman" w:hAnsi="Times New Roman" w:cs="Times New Roman"/>
                <w:i/>
                <w:iCs/>
              </w:rPr>
              <w:t>Acrostichum speciosum</w:t>
            </w:r>
          </w:p>
        </w:tc>
        <w:tc>
          <w:tcPr>
            <w:tcW w:w="2044" w:type="dxa"/>
            <w:tcBorders>
              <w:bottom w:val="single" w:color="000000" w:sz="12" w:space="0"/>
              <w:tl2br w:val="nil"/>
              <w:tr2bl w:val="nil"/>
            </w:tcBorders>
          </w:tcPr>
          <w:p w14:paraId="78B59267">
            <w:pPr>
              <w:widowControl/>
              <w:jc w:val="center"/>
            </w:pPr>
            <w:r>
              <w:rPr>
                <w:rFonts w:ascii="Times New Roman" w:hAnsi="Times New Roman" w:cs="Times New Roman"/>
              </w:rPr>
              <w:t>Mitochondrial DNA Part B, 2020, 5(2): 1413–1414</w:t>
            </w:r>
          </w:p>
        </w:tc>
        <w:tc>
          <w:tcPr>
            <w:tcW w:w="796" w:type="dxa"/>
            <w:tcBorders>
              <w:bottom w:val="single" w:color="000000" w:sz="12" w:space="0"/>
              <w:tl2br w:val="nil"/>
              <w:tr2bl w:val="nil"/>
            </w:tcBorders>
            <w:shd w:val="clear" w:color="auto" w:fill="auto"/>
          </w:tcPr>
          <w:p w14:paraId="016B1B2E">
            <w:pPr>
              <w:widowControl/>
              <w:jc w:val="center"/>
            </w:pPr>
            <w:r>
              <w:rPr>
                <w:rFonts w:hint="eastAsia"/>
              </w:rPr>
              <w:t>100%</w:t>
            </w:r>
          </w:p>
        </w:tc>
        <w:tc>
          <w:tcPr>
            <w:tcW w:w="923" w:type="dxa"/>
            <w:tcBorders>
              <w:bottom w:val="single" w:color="000000" w:sz="12" w:space="0"/>
              <w:tl2br w:val="nil"/>
              <w:tr2bl w:val="nil"/>
            </w:tcBorders>
          </w:tcPr>
          <w:p w14:paraId="3FE89E18">
            <w:pPr>
              <w:widowControl/>
              <w:jc w:val="center"/>
            </w:pPr>
          </w:p>
        </w:tc>
        <w:tc>
          <w:tcPr>
            <w:tcW w:w="1210" w:type="dxa"/>
            <w:tcBorders>
              <w:bottom w:val="single" w:color="000000" w:sz="12" w:space="0"/>
              <w:tl2br w:val="nil"/>
              <w:tr2bl w:val="nil"/>
            </w:tcBorders>
          </w:tcPr>
          <w:p w14:paraId="287D6540">
            <w:pPr>
              <w:widowControl/>
              <w:jc w:val="center"/>
            </w:pPr>
          </w:p>
        </w:tc>
        <w:tc>
          <w:tcPr>
            <w:tcW w:w="831" w:type="dxa"/>
            <w:tcBorders>
              <w:bottom w:val="single" w:color="000000" w:sz="12" w:space="0"/>
              <w:tl2br w:val="nil"/>
              <w:tr2bl w:val="nil"/>
            </w:tcBorders>
          </w:tcPr>
          <w:p w14:paraId="15AD96B1">
            <w:pPr>
              <w:widowControl/>
              <w:jc w:val="center"/>
            </w:pPr>
            <w:r>
              <w:rPr>
                <w:rFonts w:hint="eastAsia"/>
              </w:rPr>
              <w:t>80</w:t>
            </w:r>
          </w:p>
        </w:tc>
      </w:tr>
      <w:tr w14:paraId="181879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2" w:type="dxa"/>
            <w:vMerge w:val="restart"/>
            <w:tcBorders>
              <w:top w:val="single" w:color="000000" w:sz="12" w:space="0"/>
            </w:tcBorders>
            <w:vAlign w:val="center"/>
          </w:tcPr>
          <w:p w14:paraId="7E32D54E">
            <w:pPr>
              <w:jc w:val="center"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50" w:type="dxa"/>
            <w:tcBorders>
              <w:top w:val="single" w:color="000000" w:sz="12" w:space="0"/>
            </w:tcBorders>
          </w:tcPr>
          <w:p w14:paraId="44640977">
            <w:pPr>
              <w:jc w:val="center"/>
            </w:pP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3CACA83E">
            <w:pPr>
              <w:widowControl/>
              <w:jc w:val="center"/>
            </w:pPr>
          </w:p>
        </w:tc>
        <w:tc>
          <w:tcPr>
            <w:tcW w:w="2190" w:type="dxa"/>
            <w:tcBorders>
              <w:top w:val="single" w:color="000000" w:sz="12" w:space="0"/>
            </w:tcBorders>
          </w:tcPr>
          <w:p w14:paraId="48DE7EB1">
            <w:pPr>
              <w:widowControl/>
              <w:jc w:val="center"/>
            </w:pPr>
          </w:p>
        </w:tc>
        <w:tc>
          <w:tcPr>
            <w:tcW w:w="2044" w:type="dxa"/>
            <w:tcBorders>
              <w:top w:val="single" w:color="000000" w:sz="12" w:space="0"/>
            </w:tcBorders>
          </w:tcPr>
          <w:p w14:paraId="79CDF000">
            <w:pPr>
              <w:widowControl/>
              <w:jc w:val="center"/>
            </w:pPr>
          </w:p>
        </w:tc>
        <w:tc>
          <w:tcPr>
            <w:tcW w:w="796" w:type="dxa"/>
            <w:tcBorders>
              <w:top w:val="single" w:color="000000" w:sz="12" w:space="0"/>
            </w:tcBorders>
          </w:tcPr>
          <w:p w14:paraId="2BC71351">
            <w:pPr>
              <w:widowControl/>
              <w:jc w:val="center"/>
            </w:pPr>
          </w:p>
        </w:tc>
        <w:tc>
          <w:tcPr>
            <w:tcW w:w="923" w:type="dxa"/>
            <w:tcBorders>
              <w:top w:val="single" w:color="000000" w:sz="12" w:space="0"/>
            </w:tcBorders>
          </w:tcPr>
          <w:p w14:paraId="0BB09BC8">
            <w:pPr>
              <w:widowControl/>
              <w:jc w:val="center"/>
            </w:pPr>
          </w:p>
        </w:tc>
        <w:tc>
          <w:tcPr>
            <w:tcW w:w="1210" w:type="dxa"/>
            <w:tcBorders>
              <w:top w:val="single" w:color="000000" w:sz="12" w:space="0"/>
            </w:tcBorders>
          </w:tcPr>
          <w:p w14:paraId="77D24580">
            <w:pPr>
              <w:widowControl/>
              <w:jc w:val="center"/>
            </w:pPr>
          </w:p>
        </w:tc>
        <w:tc>
          <w:tcPr>
            <w:tcW w:w="831" w:type="dxa"/>
            <w:tcBorders>
              <w:top w:val="single" w:color="000000" w:sz="12" w:space="0"/>
            </w:tcBorders>
          </w:tcPr>
          <w:p w14:paraId="21CFC70A">
            <w:pPr>
              <w:widowControl/>
              <w:jc w:val="center"/>
            </w:pPr>
          </w:p>
        </w:tc>
      </w:tr>
      <w:tr w14:paraId="5EBA34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0A0415C9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180D89E3">
            <w:pPr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01D29A84">
            <w:pPr>
              <w:widowControl/>
              <w:jc w:val="center"/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6EB8EC63">
            <w:pPr>
              <w:widowControl/>
              <w:jc w:val="center"/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2DD0D1EE"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147F93B2"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5B3FE69B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355521F1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52F3103">
            <w:pPr>
              <w:widowControl/>
              <w:snapToGrid w:val="0"/>
              <w:jc w:val="center"/>
            </w:pPr>
          </w:p>
          <w:p w14:paraId="544C256D">
            <w:pPr>
              <w:widowControl/>
              <w:jc w:val="center"/>
            </w:pPr>
          </w:p>
        </w:tc>
      </w:tr>
      <w:tr w14:paraId="6F0BF5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602" w:type="dxa"/>
            <w:vMerge w:val="continue"/>
            <w:tcBorders>
              <w:tl2br w:val="nil"/>
              <w:tr2bl w:val="nil"/>
            </w:tcBorders>
          </w:tcPr>
          <w:p w14:paraId="1C06557C">
            <w:pPr>
              <w:jc w:val="center"/>
            </w:pPr>
          </w:p>
        </w:tc>
        <w:tc>
          <w:tcPr>
            <w:tcW w:w="450" w:type="dxa"/>
            <w:tcBorders>
              <w:tl2br w:val="nil"/>
              <w:tr2bl w:val="nil"/>
            </w:tcBorders>
          </w:tcPr>
          <w:p w14:paraId="25E3C005">
            <w:pPr>
              <w:jc w:val="center"/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11BDCC48">
            <w:pPr>
              <w:widowControl/>
              <w:jc w:val="center"/>
            </w:pPr>
          </w:p>
        </w:tc>
        <w:tc>
          <w:tcPr>
            <w:tcW w:w="2190" w:type="dxa"/>
            <w:tcBorders>
              <w:tl2br w:val="nil"/>
              <w:tr2bl w:val="nil"/>
            </w:tcBorders>
          </w:tcPr>
          <w:p w14:paraId="0DB69D08">
            <w:pPr>
              <w:widowControl/>
              <w:jc w:val="center"/>
            </w:pPr>
          </w:p>
        </w:tc>
        <w:tc>
          <w:tcPr>
            <w:tcW w:w="2044" w:type="dxa"/>
            <w:tcBorders>
              <w:tl2br w:val="nil"/>
              <w:tr2bl w:val="nil"/>
            </w:tcBorders>
          </w:tcPr>
          <w:p w14:paraId="2E77B2CE">
            <w:pPr>
              <w:widowControl/>
              <w:jc w:val="center"/>
            </w:pPr>
          </w:p>
        </w:tc>
        <w:tc>
          <w:tcPr>
            <w:tcW w:w="796" w:type="dxa"/>
            <w:tcBorders>
              <w:tl2br w:val="nil"/>
              <w:tr2bl w:val="nil"/>
            </w:tcBorders>
          </w:tcPr>
          <w:p w14:paraId="01AAE016">
            <w:pPr>
              <w:widowControl/>
              <w:jc w:val="center"/>
            </w:pPr>
          </w:p>
        </w:tc>
        <w:tc>
          <w:tcPr>
            <w:tcW w:w="923" w:type="dxa"/>
            <w:tcBorders>
              <w:tl2br w:val="nil"/>
              <w:tr2bl w:val="nil"/>
            </w:tcBorders>
          </w:tcPr>
          <w:p w14:paraId="223D76FE">
            <w:pPr>
              <w:widowControl/>
              <w:jc w:val="center"/>
            </w:pPr>
          </w:p>
        </w:tc>
        <w:tc>
          <w:tcPr>
            <w:tcW w:w="1210" w:type="dxa"/>
            <w:tcBorders>
              <w:tl2br w:val="nil"/>
              <w:tr2bl w:val="nil"/>
            </w:tcBorders>
          </w:tcPr>
          <w:p w14:paraId="785C5221">
            <w:pPr>
              <w:widowControl/>
              <w:jc w:val="center"/>
            </w:pPr>
          </w:p>
        </w:tc>
        <w:tc>
          <w:tcPr>
            <w:tcW w:w="831" w:type="dxa"/>
            <w:tcBorders>
              <w:tl2br w:val="nil"/>
              <w:tr2bl w:val="nil"/>
            </w:tcBorders>
          </w:tcPr>
          <w:p w14:paraId="0F1364E7">
            <w:pPr>
              <w:widowControl/>
              <w:snapToGrid w:val="0"/>
              <w:jc w:val="center"/>
            </w:pPr>
          </w:p>
          <w:p w14:paraId="44718769">
            <w:pPr>
              <w:widowControl/>
              <w:jc w:val="center"/>
            </w:pPr>
          </w:p>
        </w:tc>
      </w:tr>
    </w:tbl>
    <w:p w14:paraId="3C5B50F2">
      <w:pPr>
        <w:widowControl/>
        <w:spacing w:beforeLines="50"/>
        <w:ind w:firstLine="480" w:firstLineChars="200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注：人文社科类参考评审文件附件1-4填写，自然科学类参考附件1-5填写，刊物级别：可计分类按A到F级填写，不可计分类为G级。</w:t>
      </w:r>
    </w:p>
    <w:p w14:paraId="6ECBB6D9">
      <w:pPr>
        <w:widowControl/>
        <w:spacing w:beforeLines="50"/>
        <w:ind w:firstLine="480" w:firstLineChars="200"/>
        <w:rPr>
          <w:sz w:val="24"/>
          <w:szCs w:val="24"/>
        </w:rPr>
      </w:pPr>
    </w:p>
    <w:p w14:paraId="32A33AC3">
      <w:pPr>
        <w:widowControl/>
        <w:ind w:firstLine="420" w:firstLineChars="200"/>
      </w:pPr>
    </w:p>
    <w:p w14:paraId="2FBE4B55">
      <w:pPr>
        <w:widowControl/>
        <w:ind w:firstLine="420" w:firstLineChars="200"/>
      </w:pPr>
    </w:p>
    <w:p w14:paraId="57CD73EA">
      <w:pPr>
        <w:widowControl/>
        <w:ind w:firstLine="420" w:firstLineChars="200"/>
      </w:pPr>
    </w:p>
    <w:p w14:paraId="3FE4209A">
      <w:pPr>
        <w:widowControl/>
        <w:ind w:firstLine="420" w:firstLineChars="200"/>
      </w:pPr>
    </w:p>
    <w:tbl>
      <w:tblPr>
        <w:tblStyle w:val="6"/>
        <w:tblpPr w:leftFromText="180" w:rightFromText="180" w:vertAnchor="text" w:horzAnchor="page" w:tblpX="1211" w:tblpY="108"/>
        <w:tblOverlap w:val="never"/>
        <w:tblW w:w="100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467"/>
        <w:gridCol w:w="885"/>
        <w:gridCol w:w="1695"/>
        <w:gridCol w:w="1020"/>
        <w:gridCol w:w="1110"/>
        <w:gridCol w:w="730"/>
        <w:gridCol w:w="1100"/>
        <w:gridCol w:w="860"/>
        <w:gridCol w:w="1035"/>
        <w:gridCol w:w="675"/>
      </w:tblGrid>
      <w:tr w14:paraId="5F11D1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0003" w:type="dxa"/>
            <w:gridSpan w:val="11"/>
            <w:tcBorders>
              <w:tl2br w:val="nil"/>
              <w:tr2bl w:val="nil"/>
            </w:tcBorders>
            <w:vAlign w:val="center"/>
          </w:tcPr>
          <w:p w14:paraId="0AF1E2B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391303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</w:trPr>
        <w:tc>
          <w:tcPr>
            <w:tcW w:w="426" w:type="dxa"/>
            <w:tcBorders>
              <w:tl2br w:val="nil"/>
              <w:tr2bl w:val="nil"/>
            </w:tcBorders>
            <w:vAlign w:val="center"/>
          </w:tcPr>
          <w:p w14:paraId="599ECDE4">
            <w:pPr>
              <w:widowControl/>
              <w:rPr>
                <w:rFonts w:eastAsia="宋体"/>
              </w:rPr>
            </w:pPr>
            <w:r>
              <w:rPr>
                <w:rFonts w:hint="eastAsia" w:eastAsia="宋体"/>
                <w:b/>
                <w:bCs/>
              </w:rPr>
              <w:t>类别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20706D4D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6C158D14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著作</w:t>
            </w:r>
          </w:p>
          <w:p w14:paraId="36D3A0B8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等级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4A9439C0">
            <w:pPr>
              <w:widowControl/>
              <w:jc w:val="center"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成果名称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FC79D20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合（独）著译及排名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04E5ADC9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出版社和出版年月</w:t>
            </w: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705F8319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CIP核字号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7BE5C191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总字数</w:t>
            </w:r>
          </w:p>
          <w:p w14:paraId="28BE41BB">
            <w:pPr>
              <w:widowControl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0B4E105F">
            <w:pPr>
              <w:widowControl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个人撰</w:t>
            </w:r>
          </w:p>
          <w:p w14:paraId="5D5FCBDF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写字数</w:t>
            </w:r>
            <w:r>
              <w:rPr>
                <w:rFonts w:hint="eastAsia"/>
                <w:b/>
                <w:bCs/>
                <w:sz w:val="18"/>
                <w:szCs w:val="18"/>
              </w:rPr>
              <w:t>（万字）</w:t>
            </w: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1CEFAB09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检索页</w:t>
            </w:r>
            <w:r>
              <w:rPr>
                <w:rFonts w:hint="eastAsia"/>
                <w:b/>
                <w:bCs/>
                <w:sz w:val="18"/>
                <w:szCs w:val="18"/>
              </w:rPr>
              <w:t>（有或无）</w:t>
            </w: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7EBE44FE">
            <w:pPr>
              <w:widowControl/>
              <w:rPr>
                <w:rFonts w:eastAsia="宋体"/>
                <w:b/>
                <w:bCs/>
              </w:rPr>
            </w:pPr>
            <w:r>
              <w:rPr>
                <w:rFonts w:hint="eastAsia" w:eastAsia="宋体"/>
                <w:b/>
                <w:bCs/>
              </w:rPr>
              <w:t>得分</w:t>
            </w:r>
          </w:p>
        </w:tc>
      </w:tr>
      <w:tr w14:paraId="65DD29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6" w:type="dxa"/>
            <w:vMerge w:val="restart"/>
            <w:tcBorders>
              <w:tl2br w:val="nil"/>
              <w:tr2bl w:val="nil"/>
            </w:tcBorders>
            <w:vAlign w:val="center"/>
          </w:tcPr>
          <w:p w14:paraId="24B523AE">
            <w:pPr>
              <w:widowControl/>
            </w:pPr>
            <w:r>
              <w:rPr>
                <w:rFonts w:hint="eastAsia"/>
                <w:b/>
                <w:bCs/>
              </w:rPr>
              <w:t>可计分</w:t>
            </w: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75D6AB69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47A145A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62F7AEB8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4381DEA4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1924988F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51D11CAD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3E4EA185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483E2C77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61CA1E9C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4B1AE107">
            <w:pPr>
              <w:widowControl/>
            </w:pPr>
          </w:p>
        </w:tc>
      </w:tr>
      <w:tr w14:paraId="11E996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6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433561E">
            <w:pPr>
              <w:widowControl/>
            </w:pPr>
          </w:p>
        </w:tc>
        <w:tc>
          <w:tcPr>
            <w:tcW w:w="46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3E95C5E">
            <w:pPr>
              <w:widowControl/>
            </w:pPr>
          </w:p>
        </w:tc>
        <w:tc>
          <w:tcPr>
            <w:tcW w:w="88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6722737">
            <w:pPr>
              <w:widowControl/>
            </w:pPr>
          </w:p>
        </w:tc>
        <w:tc>
          <w:tcPr>
            <w:tcW w:w="169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854AC02">
            <w:pPr>
              <w:widowControl/>
            </w:pPr>
          </w:p>
        </w:tc>
        <w:tc>
          <w:tcPr>
            <w:tcW w:w="10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9EA2275">
            <w:pPr>
              <w:widowControl/>
            </w:pPr>
          </w:p>
        </w:tc>
        <w:tc>
          <w:tcPr>
            <w:tcW w:w="111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1312FC6">
            <w:pPr>
              <w:widowControl/>
            </w:pPr>
          </w:p>
        </w:tc>
        <w:tc>
          <w:tcPr>
            <w:tcW w:w="7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7FC9A89">
            <w:pPr>
              <w:widowControl/>
            </w:pPr>
          </w:p>
        </w:tc>
        <w:tc>
          <w:tcPr>
            <w:tcW w:w="11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4956AB0">
            <w:pPr>
              <w:widowControl/>
            </w:pP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419D601">
            <w:pPr>
              <w:widowControl/>
            </w:pPr>
          </w:p>
        </w:tc>
        <w:tc>
          <w:tcPr>
            <w:tcW w:w="103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74CF6B6">
            <w:pPr>
              <w:widowControl/>
            </w:pPr>
          </w:p>
        </w:tc>
        <w:tc>
          <w:tcPr>
            <w:tcW w:w="675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E06BE59">
            <w:pPr>
              <w:widowControl/>
            </w:pPr>
          </w:p>
        </w:tc>
      </w:tr>
      <w:tr w14:paraId="01C336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426" w:type="dxa"/>
            <w:vMerge w:val="restart"/>
            <w:tcBorders>
              <w:top w:val="single" w:color="000000" w:sz="12" w:space="0"/>
            </w:tcBorders>
            <w:vAlign w:val="center"/>
          </w:tcPr>
          <w:p w14:paraId="150FE8D3">
            <w:pPr>
              <w:widowControl/>
            </w:pPr>
            <w:r>
              <w:rPr>
                <w:rFonts w:hint="eastAsia"/>
                <w:b/>
                <w:bCs/>
              </w:rPr>
              <w:t>不可计分</w:t>
            </w:r>
          </w:p>
        </w:tc>
        <w:tc>
          <w:tcPr>
            <w:tcW w:w="467" w:type="dxa"/>
            <w:tcBorders>
              <w:top w:val="single" w:color="000000" w:sz="12" w:space="0"/>
            </w:tcBorders>
            <w:vAlign w:val="center"/>
          </w:tcPr>
          <w:p w14:paraId="65EFF0F9">
            <w:pPr>
              <w:widowControl/>
            </w:pPr>
          </w:p>
        </w:tc>
        <w:tc>
          <w:tcPr>
            <w:tcW w:w="885" w:type="dxa"/>
            <w:tcBorders>
              <w:top w:val="single" w:color="000000" w:sz="12" w:space="0"/>
            </w:tcBorders>
            <w:vAlign w:val="center"/>
          </w:tcPr>
          <w:p w14:paraId="70732B6D">
            <w:pPr>
              <w:widowControl/>
            </w:pPr>
          </w:p>
        </w:tc>
        <w:tc>
          <w:tcPr>
            <w:tcW w:w="1695" w:type="dxa"/>
            <w:tcBorders>
              <w:top w:val="single" w:color="000000" w:sz="12" w:space="0"/>
            </w:tcBorders>
            <w:vAlign w:val="center"/>
          </w:tcPr>
          <w:p w14:paraId="67A01CE6">
            <w:pPr>
              <w:widowControl/>
            </w:pPr>
          </w:p>
        </w:tc>
        <w:tc>
          <w:tcPr>
            <w:tcW w:w="1020" w:type="dxa"/>
            <w:tcBorders>
              <w:top w:val="single" w:color="000000" w:sz="12" w:space="0"/>
            </w:tcBorders>
            <w:vAlign w:val="center"/>
          </w:tcPr>
          <w:p w14:paraId="41617F85">
            <w:pPr>
              <w:widowControl/>
            </w:pPr>
          </w:p>
        </w:tc>
        <w:tc>
          <w:tcPr>
            <w:tcW w:w="1110" w:type="dxa"/>
            <w:tcBorders>
              <w:top w:val="single" w:color="000000" w:sz="12" w:space="0"/>
            </w:tcBorders>
            <w:vAlign w:val="center"/>
          </w:tcPr>
          <w:p w14:paraId="7641C6DD">
            <w:pPr>
              <w:widowControl/>
            </w:pPr>
          </w:p>
        </w:tc>
        <w:tc>
          <w:tcPr>
            <w:tcW w:w="730" w:type="dxa"/>
            <w:tcBorders>
              <w:top w:val="single" w:color="000000" w:sz="12" w:space="0"/>
            </w:tcBorders>
            <w:vAlign w:val="center"/>
          </w:tcPr>
          <w:p w14:paraId="719DF9BB">
            <w:pPr>
              <w:widowControl/>
            </w:pPr>
          </w:p>
        </w:tc>
        <w:tc>
          <w:tcPr>
            <w:tcW w:w="1100" w:type="dxa"/>
            <w:tcBorders>
              <w:top w:val="single" w:color="000000" w:sz="12" w:space="0"/>
            </w:tcBorders>
            <w:vAlign w:val="center"/>
          </w:tcPr>
          <w:p w14:paraId="1DDDCDC0">
            <w:pPr>
              <w:widowControl/>
            </w:pPr>
          </w:p>
        </w:tc>
        <w:tc>
          <w:tcPr>
            <w:tcW w:w="860" w:type="dxa"/>
            <w:tcBorders>
              <w:top w:val="single" w:color="000000" w:sz="12" w:space="0"/>
            </w:tcBorders>
            <w:vAlign w:val="center"/>
          </w:tcPr>
          <w:p w14:paraId="2E83E7D2">
            <w:pPr>
              <w:widowControl/>
            </w:pPr>
          </w:p>
        </w:tc>
        <w:tc>
          <w:tcPr>
            <w:tcW w:w="1035" w:type="dxa"/>
            <w:tcBorders>
              <w:top w:val="single" w:color="000000" w:sz="12" w:space="0"/>
            </w:tcBorders>
            <w:vAlign w:val="center"/>
          </w:tcPr>
          <w:p w14:paraId="79971165">
            <w:pPr>
              <w:widowControl/>
            </w:pPr>
          </w:p>
        </w:tc>
        <w:tc>
          <w:tcPr>
            <w:tcW w:w="675" w:type="dxa"/>
            <w:tcBorders>
              <w:top w:val="single" w:color="000000" w:sz="12" w:space="0"/>
            </w:tcBorders>
            <w:vAlign w:val="center"/>
          </w:tcPr>
          <w:p w14:paraId="2522AA23">
            <w:pPr>
              <w:widowControl/>
              <w:snapToGrid w:val="0"/>
            </w:pPr>
          </w:p>
          <w:p w14:paraId="30B51AAE">
            <w:pPr>
              <w:widowControl/>
            </w:pPr>
          </w:p>
        </w:tc>
      </w:tr>
      <w:tr w14:paraId="1247FA7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426" w:type="dxa"/>
            <w:vMerge w:val="continue"/>
            <w:tcBorders>
              <w:tl2br w:val="nil"/>
              <w:tr2bl w:val="nil"/>
            </w:tcBorders>
            <w:vAlign w:val="center"/>
          </w:tcPr>
          <w:p w14:paraId="50D2CAE8">
            <w:pPr>
              <w:widowControl/>
            </w:pPr>
          </w:p>
        </w:tc>
        <w:tc>
          <w:tcPr>
            <w:tcW w:w="467" w:type="dxa"/>
            <w:tcBorders>
              <w:tl2br w:val="nil"/>
              <w:tr2bl w:val="nil"/>
            </w:tcBorders>
            <w:vAlign w:val="center"/>
          </w:tcPr>
          <w:p w14:paraId="730025E9">
            <w:pPr>
              <w:widowControl/>
            </w:pPr>
          </w:p>
        </w:tc>
        <w:tc>
          <w:tcPr>
            <w:tcW w:w="885" w:type="dxa"/>
            <w:tcBorders>
              <w:tl2br w:val="nil"/>
              <w:tr2bl w:val="nil"/>
            </w:tcBorders>
            <w:vAlign w:val="center"/>
          </w:tcPr>
          <w:p w14:paraId="5FAA3E0B">
            <w:pPr>
              <w:widowControl/>
            </w:pP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26F69331">
            <w:pPr>
              <w:widowControl/>
            </w:pP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35682299">
            <w:pPr>
              <w:widowControl/>
            </w:pPr>
          </w:p>
        </w:tc>
        <w:tc>
          <w:tcPr>
            <w:tcW w:w="1110" w:type="dxa"/>
            <w:tcBorders>
              <w:tl2br w:val="nil"/>
              <w:tr2bl w:val="nil"/>
            </w:tcBorders>
            <w:vAlign w:val="center"/>
          </w:tcPr>
          <w:p w14:paraId="3AEE170F">
            <w:pPr>
              <w:widowControl/>
            </w:pPr>
          </w:p>
        </w:tc>
        <w:tc>
          <w:tcPr>
            <w:tcW w:w="730" w:type="dxa"/>
            <w:tcBorders>
              <w:tl2br w:val="nil"/>
              <w:tr2bl w:val="nil"/>
            </w:tcBorders>
            <w:vAlign w:val="center"/>
          </w:tcPr>
          <w:p w14:paraId="4ED3EE12">
            <w:pPr>
              <w:widowControl/>
            </w:pPr>
          </w:p>
        </w:tc>
        <w:tc>
          <w:tcPr>
            <w:tcW w:w="1100" w:type="dxa"/>
            <w:tcBorders>
              <w:tl2br w:val="nil"/>
              <w:tr2bl w:val="nil"/>
            </w:tcBorders>
            <w:vAlign w:val="center"/>
          </w:tcPr>
          <w:p w14:paraId="10C0A0E7">
            <w:pPr>
              <w:widowControl/>
            </w:pPr>
          </w:p>
        </w:tc>
        <w:tc>
          <w:tcPr>
            <w:tcW w:w="860" w:type="dxa"/>
            <w:tcBorders>
              <w:tl2br w:val="nil"/>
              <w:tr2bl w:val="nil"/>
            </w:tcBorders>
            <w:vAlign w:val="center"/>
          </w:tcPr>
          <w:p w14:paraId="3F437126">
            <w:pPr>
              <w:widowControl/>
            </w:pPr>
          </w:p>
        </w:tc>
        <w:tc>
          <w:tcPr>
            <w:tcW w:w="1035" w:type="dxa"/>
            <w:tcBorders>
              <w:tl2br w:val="nil"/>
              <w:tr2bl w:val="nil"/>
            </w:tcBorders>
            <w:vAlign w:val="center"/>
          </w:tcPr>
          <w:p w14:paraId="37DCABDD">
            <w:pPr>
              <w:widowControl/>
            </w:pPr>
          </w:p>
        </w:tc>
        <w:tc>
          <w:tcPr>
            <w:tcW w:w="675" w:type="dxa"/>
            <w:tcBorders>
              <w:tl2br w:val="nil"/>
              <w:tr2bl w:val="nil"/>
            </w:tcBorders>
            <w:vAlign w:val="center"/>
          </w:tcPr>
          <w:p w14:paraId="031954B3">
            <w:pPr>
              <w:widowControl/>
              <w:snapToGrid w:val="0"/>
            </w:pPr>
          </w:p>
          <w:p w14:paraId="00D9AC26">
            <w:pPr>
              <w:widowControl/>
            </w:pPr>
          </w:p>
        </w:tc>
      </w:tr>
    </w:tbl>
    <w:p w14:paraId="3E45DFC3">
      <w:pPr>
        <w:keepLines/>
        <w:widowControl/>
        <w:spacing w:beforeLines="50"/>
        <w:ind w:firstLine="630" w:firstLineChars="300"/>
        <w:jc w:val="lef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注：人文社科类参考评审文件附件1-4填写，自然科学类参考附件1-5填写，著作等级：可计分类按A-C填写，不可计分类为D级。</w:t>
      </w:r>
    </w:p>
    <w:tbl>
      <w:tblPr>
        <w:tblStyle w:val="6"/>
        <w:tblpPr w:leftFromText="181" w:rightFromText="181" w:topFromText="170" w:vertAnchor="text" w:horzAnchor="page" w:tblpX="1220" w:tblpY="292"/>
        <w:tblOverlap w:val="never"/>
        <w:tblW w:w="100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87"/>
        <w:gridCol w:w="1281"/>
        <w:gridCol w:w="1814"/>
        <w:gridCol w:w="1200"/>
        <w:gridCol w:w="1032"/>
        <w:gridCol w:w="809"/>
        <w:gridCol w:w="1104"/>
        <w:gridCol w:w="750"/>
        <w:gridCol w:w="648"/>
      </w:tblGrid>
      <w:tr w14:paraId="124B80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0033" w:type="dxa"/>
            <w:gridSpan w:val="10"/>
            <w:tcBorders>
              <w:tl2br w:val="nil"/>
              <w:tr2bl w:val="nil"/>
            </w:tcBorders>
            <w:vAlign w:val="center"/>
          </w:tcPr>
          <w:p w14:paraId="54249D56">
            <w:pPr>
              <w:overflowPunct w:val="0"/>
              <w:ind w:firstLine="4081" w:firstLineChars="1936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四、科研成果奖</w:t>
            </w:r>
          </w:p>
        </w:tc>
      </w:tr>
      <w:tr w14:paraId="159602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508" w:type="dxa"/>
            <w:tcBorders>
              <w:tl2br w:val="nil"/>
              <w:tr2bl w:val="nil"/>
            </w:tcBorders>
            <w:vAlign w:val="center"/>
          </w:tcPr>
          <w:p w14:paraId="05DE6DFD">
            <w:pPr>
              <w:widowControl/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60550450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0FE439AB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奖励等级</w:t>
            </w: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12A33086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获奖成果名称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2512661A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38BBCAD8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 w14:paraId="7432BEC7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奖励名称</w:t>
            </w:r>
          </w:p>
        </w:tc>
        <w:tc>
          <w:tcPr>
            <w:tcW w:w="809" w:type="dxa"/>
            <w:tcBorders>
              <w:tl2br w:val="nil"/>
              <w:tr2bl w:val="nil"/>
            </w:tcBorders>
            <w:vAlign w:val="center"/>
          </w:tcPr>
          <w:p w14:paraId="47A7E6BC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</w:t>
            </w:r>
          </w:p>
          <w:p w14:paraId="118DE6BF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5BF41D33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</w:t>
            </w:r>
          </w:p>
          <w:p w14:paraId="3464F547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完成人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44CB5D9E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备注</w:t>
            </w: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373841EB">
            <w:pPr>
              <w:overflowPunct w:val="0"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5270B8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508" w:type="dxa"/>
            <w:vMerge w:val="restart"/>
            <w:tcBorders>
              <w:tl2br w:val="nil"/>
              <w:tr2bl w:val="nil"/>
            </w:tcBorders>
            <w:vAlign w:val="center"/>
          </w:tcPr>
          <w:p w14:paraId="697733AB">
            <w:pPr>
              <w:widowControl/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7" w:type="dxa"/>
            <w:tcBorders>
              <w:tl2br w:val="nil"/>
              <w:tr2bl w:val="nil"/>
            </w:tcBorders>
            <w:vAlign w:val="center"/>
          </w:tcPr>
          <w:p w14:paraId="32FF6F4D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3AA27BAC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  <w:vAlign w:val="center"/>
          </w:tcPr>
          <w:p w14:paraId="1FBE9AC9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  <w:vAlign w:val="center"/>
          </w:tcPr>
          <w:p w14:paraId="0D49C479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  <w:vAlign w:val="center"/>
          </w:tcPr>
          <w:p w14:paraId="1426D3AF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809" w:type="dxa"/>
            <w:tcBorders>
              <w:tl2br w:val="nil"/>
              <w:tr2bl w:val="nil"/>
            </w:tcBorders>
            <w:vAlign w:val="center"/>
          </w:tcPr>
          <w:p w14:paraId="59AB53D2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48728A0F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67B1823A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  <w:vAlign w:val="center"/>
          </w:tcPr>
          <w:p w14:paraId="7DC84F90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3B7018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08" w:type="dxa"/>
            <w:vMerge w:val="continue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0CD1650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887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6B9126B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272C8141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50C85B5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4F3E4078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2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E422CFE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8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F02DFB7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DF44B49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E27A7FE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DBF58EC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62C435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508" w:type="dxa"/>
            <w:vMerge w:val="restart"/>
            <w:tcBorders>
              <w:top w:val="single" w:color="000000" w:sz="12" w:space="0"/>
            </w:tcBorders>
            <w:vAlign w:val="center"/>
          </w:tcPr>
          <w:p w14:paraId="5E481983">
            <w:pPr>
              <w:widowControl/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7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2E29C5AF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</w:t>
            </w:r>
          </w:p>
        </w:tc>
        <w:tc>
          <w:tcPr>
            <w:tcW w:w="1281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2DEE3AA0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B级</w:t>
            </w:r>
          </w:p>
        </w:tc>
        <w:tc>
          <w:tcPr>
            <w:tcW w:w="1814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07BFA98D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="Times New Roman" w:hAnsi="Times New Roman"/>
                <w:szCs w:val="21"/>
              </w:rPr>
              <w:t>抗坏血酸代谢调控棉花发育的基础研究</w:t>
            </w:r>
          </w:p>
        </w:tc>
        <w:tc>
          <w:tcPr>
            <w:tcW w:w="1200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40B4A160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二等奖</w:t>
            </w:r>
          </w:p>
        </w:tc>
        <w:tc>
          <w:tcPr>
            <w:tcW w:w="1032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21EFC2FB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</w:rPr>
              <w:t>新疆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生产</w:t>
            </w:r>
            <w:r>
              <w:rPr>
                <w:rFonts w:hint="eastAsia" w:asciiTheme="minorEastAsia" w:hAnsiTheme="minorEastAsia" w:cstheme="minorEastAsia"/>
              </w:rPr>
              <w:t>建设兵团自然科学将</w:t>
            </w:r>
          </w:p>
        </w:tc>
        <w:tc>
          <w:tcPr>
            <w:tcW w:w="809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7BE6B383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2021</w:t>
            </w:r>
          </w:p>
        </w:tc>
        <w:tc>
          <w:tcPr>
            <w:tcW w:w="1104" w:type="dxa"/>
            <w:tcBorders>
              <w:top w:val="single" w:color="000000" w:sz="12" w:space="0"/>
            </w:tcBorders>
            <w:shd w:val="clear" w:color="auto" w:fill="auto"/>
            <w:vAlign w:val="center"/>
          </w:tcPr>
          <w:p w14:paraId="0A02FA8E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第二</w:t>
            </w:r>
          </w:p>
        </w:tc>
        <w:tc>
          <w:tcPr>
            <w:tcW w:w="750" w:type="dxa"/>
            <w:tcBorders>
              <w:top w:val="single" w:color="000000" w:sz="12" w:space="0"/>
            </w:tcBorders>
          </w:tcPr>
          <w:p w14:paraId="2C0597DD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op w:val="single" w:color="000000" w:sz="12" w:space="0"/>
            </w:tcBorders>
          </w:tcPr>
          <w:p w14:paraId="1AE61A38">
            <w:pPr>
              <w:overflowPunct w:val="0"/>
              <w:snapToGrid w:val="0"/>
              <w:jc w:val="center"/>
              <w:rPr>
                <w:rFonts w:asciiTheme="minorEastAsia" w:hAnsiTheme="minorEastAsia" w:cstheme="minorEastAsia"/>
              </w:rPr>
            </w:pPr>
          </w:p>
          <w:p w14:paraId="764066F4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4D936D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08" w:type="dxa"/>
            <w:vMerge w:val="continue"/>
            <w:tcBorders>
              <w:tl2br w:val="nil"/>
              <w:tr2bl w:val="nil"/>
            </w:tcBorders>
            <w:vAlign w:val="center"/>
          </w:tcPr>
          <w:p w14:paraId="33A2D723">
            <w:pPr>
              <w:widowControl/>
              <w:overflowPunct w:val="0"/>
              <w:rPr>
                <w:rFonts w:asciiTheme="minorEastAsia" w:hAnsiTheme="minorEastAsia" w:cstheme="minorEastAsia"/>
                <w:b/>
                <w:bCs/>
              </w:rPr>
            </w:pPr>
          </w:p>
        </w:tc>
        <w:tc>
          <w:tcPr>
            <w:tcW w:w="887" w:type="dxa"/>
            <w:tcBorders>
              <w:tl2br w:val="nil"/>
              <w:tr2bl w:val="nil"/>
            </w:tcBorders>
          </w:tcPr>
          <w:p w14:paraId="6E445B60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45ADDDA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814" w:type="dxa"/>
            <w:tcBorders>
              <w:tl2br w:val="nil"/>
              <w:tr2bl w:val="nil"/>
            </w:tcBorders>
          </w:tcPr>
          <w:p w14:paraId="1D53C673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200" w:type="dxa"/>
            <w:tcBorders>
              <w:tl2br w:val="nil"/>
              <w:tr2bl w:val="nil"/>
            </w:tcBorders>
          </w:tcPr>
          <w:p w14:paraId="101AF64E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032" w:type="dxa"/>
            <w:tcBorders>
              <w:tl2br w:val="nil"/>
              <w:tr2bl w:val="nil"/>
            </w:tcBorders>
          </w:tcPr>
          <w:p w14:paraId="51C8CEF7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809" w:type="dxa"/>
            <w:tcBorders>
              <w:tl2br w:val="nil"/>
              <w:tr2bl w:val="nil"/>
            </w:tcBorders>
          </w:tcPr>
          <w:p w14:paraId="575C7444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04" w:type="dxa"/>
            <w:tcBorders>
              <w:tl2br w:val="nil"/>
              <w:tr2bl w:val="nil"/>
            </w:tcBorders>
          </w:tcPr>
          <w:p w14:paraId="51747100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tl2br w:val="nil"/>
              <w:tr2bl w:val="nil"/>
            </w:tcBorders>
          </w:tcPr>
          <w:p w14:paraId="31042A58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48" w:type="dxa"/>
            <w:tcBorders>
              <w:tl2br w:val="nil"/>
              <w:tr2bl w:val="nil"/>
            </w:tcBorders>
          </w:tcPr>
          <w:p w14:paraId="79CB9DEA">
            <w:pPr>
              <w:overflowPunct w:val="0"/>
              <w:snapToGrid w:val="0"/>
              <w:jc w:val="center"/>
              <w:rPr>
                <w:rFonts w:asciiTheme="minorEastAsia" w:hAnsiTheme="minorEastAsia" w:cstheme="minorEastAsia"/>
              </w:rPr>
            </w:pPr>
          </w:p>
          <w:p w14:paraId="3D2E1D95">
            <w:pPr>
              <w:overflowPunct w:val="0"/>
              <w:jc w:val="center"/>
              <w:rPr>
                <w:rFonts w:asciiTheme="minorEastAsia" w:hAnsiTheme="minorEastAsia" w:cstheme="minorEastAsia"/>
              </w:rPr>
            </w:pPr>
          </w:p>
        </w:tc>
      </w:tr>
    </w:tbl>
    <w:p w14:paraId="2DCFFFE1">
      <w:pPr>
        <w:overflowPunct w:val="0"/>
        <w:spacing w:beforeLines="50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注：人文社科类参考评审文件附件1-4填写，自然科学类参考附件1-5填写，奖励等级：可计分类按A级-C级填写，不可类分类为D级；获奖等级按特等奖、一等奖、二等奖、三等奖、其他类填写。</w:t>
      </w:r>
    </w:p>
    <w:tbl>
      <w:tblPr>
        <w:tblStyle w:val="6"/>
        <w:tblpPr w:leftFromText="180" w:rightFromText="180" w:vertAnchor="text" w:horzAnchor="page" w:tblpX="1170" w:tblpY="267"/>
        <w:tblOverlap w:val="never"/>
        <w:tblW w:w="1013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880"/>
        <w:gridCol w:w="1370"/>
        <w:gridCol w:w="2242"/>
        <w:gridCol w:w="1964"/>
        <w:gridCol w:w="1595"/>
        <w:gridCol w:w="737"/>
        <w:gridCol w:w="681"/>
      </w:tblGrid>
      <w:tr w14:paraId="0CB22F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0131" w:type="dxa"/>
            <w:gridSpan w:val="8"/>
            <w:tcBorders>
              <w:tl2br w:val="nil"/>
              <w:tr2bl w:val="nil"/>
            </w:tcBorders>
            <w:vAlign w:val="center"/>
          </w:tcPr>
          <w:p w14:paraId="3AFB1310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五、应用成果</w:t>
            </w:r>
          </w:p>
        </w:tc>
      </w:tr>
      <w:tr w14:paraId="0AF229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662" w:type="dxa"/>
            <w:tcBorders>
              <w:tl2br w:val="nil"/>
              <w:tr2bl w:val="nil"/>
            </w:tcBorders>
            <w:vAlign w:val="center"/>
          </w:tcPr>
          <w:p w14:paraId="1B53742F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80" w:type="dxa"/>
            <w:tcBorders>
              <w:tl2br w:val="nil"/>
              <w:tr2bl w:val="nil"/>
            </w:tcBorders>
            <w:vAlign w:val="center"/>
          </w:tcPr>
          <w:p w14:paraId="75EFABE5"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370" w:type="dxa"/>
            <w:tcBorders>
              <w:tl2br w:val="nil"/>
              <w:tr2bl w:val="nil"/>
            </w:tcBorders>
            <w:vAlign w:val="center"/>
          </w:tcPr>
          <w:p w14:paraId="715CADE4"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成果等级</w:t>
            </w:r>
          </w:p>
        </w:tc>
        <w:tc>
          <w:tcPr>
            <w:tcW w:w="2242" w:type="dxa"/>
            <w:tcBorders>
              <w:tl2br w:val="nil"/>
              <w:tr2bl w:val="nil"/>
            </w:tcBorders>
            <w:vAlign w:val="center"/>
          </w:tcPr>
          <w:p w14:paraId="0970528D"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成果名称</w:t>
            </w:r>
          </w:p>
        </w:tc>
        <w:tc>
          <w:tcPr>
            <w:tcW w:w="1964" w:type="dxa"/>
            <w:tcBorders>
              <w:tl2br w:val="nil"/>
              <w:tr2bl w:val="nil"/>
            </w:tcBorders>
            <w:vAlign w:val="center"/>
          </w:tcPr>
          <w:p w14:paraId="178DEDF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采纳部门</w:t>
            </w:r>
          </w:p>
          <w:p w14:paraId="252C125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（或领导批示）</w:t>
            </w:r>
          </w:p>
        </w:tc>
        <w:tc>
          <w:tcPr>
            <w:tcW w:w="1595" w:type="dxa"/>
            <w:tcBorders>
              <w:tl2br w:val="nil"/>
              <w:tr2bl w:val="nil"/>
            </w:tcBorders>
            <w:vAlign w:val="center"/>
          </w:tcPr>
          <w:p w14:paraId="4C333102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采纳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37" w:type="dxa"/>
            <w:tcBorders>
              <w:tl2br w:val="nil"/>
              <w:tr2bl w:val="nil"/>
            </w:tcBorders>
            <w:vAlign w:val="center"/>
          </w:tcPr>
          <w:p w14:paraId="7BE93FBC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备注</w:t>
            </w:r>
          </w:p>
        </w:tc>
        <w:tc>
          <w:tcPr>
            <w:tcW w:w="681" w:type="dxa"/>
            <w:tcBorders>
              <w:tl2br w:val="nil"/>
              <w:tr2bl w:val="nil"/>
            </w:tcBorders>
            <w:vAlign w:val="center"/>
          </w:tcPr>
          <w:p w14:paraId="026F4550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58123B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62" w:type="dxa"/>
            <w:tcBorders>
              <w:bottom w:val="single" w:color="000000" w:sz="12" w:space="0"/>
              <w:tl2br w:val="nil"/>
              <w:tr2bl w:val="nil"/>
            </w:tcBorders>
          </w:tcPr>
          <w:p w14:paraId="3F9B0EC8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80" w:type="dxa"/>
            <w:tcBorders>
              <w:bottom w:val="single" w:color="000000" w:sz="12" w:space="0"/>
              <w:tl2br w:val="nil"/>
              <w:tr2bl w:val="nil"/>
            </w:tcBorders>
          </w:tcPr>
          <w:p w14:paraId="345E5ED6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bottom w:val="single" w:color="000000" w:sz="12" w:space="0"/>
              <w:tl2br w:val="nil"/>
              <w:tr2bl w:val="nil"/>
            </w:tcBorders>
          </w:tcPr>
          <w:p w14:paraId="35AF5A68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bottom w:val="single" w:color="000000" w:sz="12" w:space="0"/>
              <w:tl2br w:val="nil"/>
              <w:tr2bl w:val="nil"/>
            </w:tcBorders>
          </w:tcPr>
          <w:p w14:paraId="2749F2A7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bottom w:val="single" w:color="000000" w:sz="12" w:space="0"/>
              <w:tl2br w:val="nil"/>
              <w:tr2bl w:val="nil"/>
            </w:tcBorders>
          </w:tcPr>
          <w:p w14:paraId="0289367F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bottom w:val="single" w:color="000000" w:sz="12" w:space="0"/>
              <w:tl2br w:val="nil"/>
              <w:tr2bl w:val="nil"/>
            </w:tcBorders>
          </w:tcPr>
          <w:p w14:paraId="1B20C565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bottom w:val="single" w:color="000000" w:sz="12" w:space="0"/>
              <w:tl2br w:val="nil"/>
              <w:tr2bl w:val="nil"/>
            </w:tcBorders>
          </w:tcPr>
          <w:p w14:paraId="7E204531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bottom w:val="single" w:color="000000" w:sz="12" w:space="0"/>
              <w:tl2br w:val="nil"/>
              <w:tr2bl w:val="nil"/>
            </w:tcBorders>
          </w:tcPr>
          <w:p w14:paraId="2EBD883A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25B5B9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662" w:type="dxa"/>
            <w:tcBorders>
              <w:top w:val="single" w:color="000000" w:sz="12" w:space="0"/>
            </w:tcBorders>
          </w:tcPr>
          <w:p w14:paraId="21E60B8C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80" w:type="dxa"/>
            <w:tcBorders>
              <w:top w:val="single" w:color="000000" w:sz="12" w:space="0"/>
            </w:tcBorders>
          </w:tcPr>
          <w:p w14:paraId="0525429E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370" w:type="dxa"/>
            <w:tcBorders>
              <w:top w:val="single" w:color="000000" w:sz="12" w:space="0"/>
            </w:tcBorders>
          </w:tcPr>
          <w:p w14:paraId="019C0113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242" w:type="dxa"/>
            <w:tcBorders>
              <w:top w:val="single" w:color="000000" w:sz="12" w:space="0"/>
            </w:tcBorders>
          </w:tcPr>
          <w:p w14:paraId="0258AFE6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964" w:type="dxa"/>
            <w:tcBorders>
              <w:top w:val="single" w:color="000000" w:sz="12" w:space="0"/>
            </w:tcBorders>
          </w:tcPr>
          <w:p w14:paraId="3D117011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595" w:type="dxa"/>
            <w:tcBorders>
              <w:top w:val="single" w:color="000000" w:sz="12" w:space="0"/>
            </w:tcBorders>
          </w:tcPr>
          <w:p w14:paraId="1EE3E305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37" w:type="dxa"/>
            <w:tcBorders>
              <w:top w:val="single" w:color="000000" w:sz="12" w:space="0"/>
            </w:tcBorders>
          </w:tcPr>
          <w:p w14:paraId="21CED889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681" w:type="dxa"/>
            <w:tcBorders>
              <w:top w:val="single" w:color="000000" w:sz="12" w:space="0"/>
            </w:tcBorders>
          </w:tcPr>
          <w:p w14:paraId="3A6C224B">
            <w:pPr>
              <w:widowControl/>
              <w:snapToGrid w:val="0"/>
              <w:jc w:val="center"/>
              <w:rPr>
                <w:rFonts w:asciiTheme="minorEastAsia" w:hAnsiTheme="minorEastAsia" w:cstheme="minorEastAsia"/>
              </w:rPr>
            </w:pPr>
          </w:p>
          <w:p w14:paraId="2EFD36E6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</w:tr>
    </w:tbl>
    <w:p w14:paraId="0EDC6CB5">
      <w:pPr>
        <w:spacing w:beforeLines="50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注：人文社科类参考评审文件附件1-4填写，自然科学类参考附件1-5填写，成果等级：可计分类别按A-C填写，不可计分类为D级。</w:t>
      </w:r>
    </w:p>
    <w:p w14:paraId="7DA51863">
      <w:pPr>
        <w:spacing w:beforeLines="50"/>
        <w:ind w:firstLine="420" w:firstLineChars="200"/>
        <w:rPr>
          <w:rFonts w:asciiTheme="minorEastAsia" w:hAnsiTheme="minorEastAsia" w:cstheme="minorEastAsia"/>
        </w:rPr>
      </w:pPr>
    </w:p>
    <w:tbl>
      <w:tblPr>
        <w:tblStyle w:val="6"/>
        <w:tblpPr w:leftFromText="180" w:rightFromText="180" w:vertAnchor="text" w:horzAnchor="page" w:tblpX="1223" w:tblpY="48"/>
        <w:tblOverlap w:val="never"/>
        <w:tblW w:w="1015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570"/>
        <w:gridCol w:w="1750"/>
        <w:gridCol w:w="1130"/>
        <w:gridCol w:w="2000"/>
        <w:gridCol w:w="1400"/>
        <w:gridCol w:w="890"/>
        <w:gridCol w:w="751"/>
      </w:tblGrid>
      <w:tr w14:paraId="1A0F45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0151" w:type="dxa"/>
            <w:gridSpan w:val="8"/>
            <w:tcBorders>
              <w:tl2br w:val="nil"/>
              <w:tr2bl w:val="nil"/>
            </w:tcBorders>
            <w:vAlign w:val="center"/>
          </w:tcPr>
          <w:p w14:paraId="554643E5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六、文艺创作</w:t>
            </w:r>
          </w:p>
        </w:tc>
      </w:tr>
      <w:tr w14:paraId="69EA66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660" w:type="dxa"/>
            <w:tcBorders>
              <w:tl2br w:val="nil"/>
              <w:tr2bl w:val="nil"/>
            </w:tcBorders>
            <w:vAlign w:val="center"/>
          </w:tcPr>
          <w:p w14:paraId="5FA2ECF0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1570" w:type="dxa"/>
            <w:tcBorders>
              <w:tl2br w:val="nil"/>
              <w:tr2bl w:val="nil"/>
            </w:tcBorders>
            <w:vAlign w:val="center"/>
          </w:tcPr>
          <w:p w14:paraId="1BC491F9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vAlign w:val="center"/>
          </w:tcPr>
          <w:p w14:paraId="0E3D1D5E">
            <w:pPr>
              <w:jc w:val="center"/>
              <w:rPr>
                <w:rFonts w:asciiTheme="minorEastAsia" w:hAnsiTheme="minorEastAsia" w:cstheme="minorEastAsia"/>
                <w:b/>
                <w:bCs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  <w:vAlign w:val="center"/>
          </w:tcPr>
          <w:p w14:paraId="64FFE90F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获奖名称</w:t>
            </w:r>
          </w:p>
        </w:tc>
        <w:tc>
          <w:tcPr>
            <w:tcW w:w="2000" w:type="dxa"/>
            <w:tcBorders>
              <w:tl2br w:val="nil"/>
              <w:tr2bl w:val="nil"/>
            </w:tcBorders>
            <w:vAlign w:val="center"/>
          </w:tcPr>
          <w:p w14:paraId="0E1171CB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获奖级别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vAlign w:val="center"/>
          </w:tcPr>
          <w:p w14:paraId="1D50904C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举办单位</w:t>
            </w:r>
          </w:p>
        </w:tc>
        <w:tc>
          <w:tcPr>
            <w:tcW w:w="890" w:type="dxa"/>
            <w:tcBorders>
              <w:tl2br w:val="nil"/>
              <w:tr2bl w:val="nil"/>
            </w:tcBorders>
            <w:vAlign w:val="center"/>
          </w:tcPr>
          <w:p w14:paraId="4E1B5FC1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举办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751" w:type="dxa"/>
            <w:tcBorders>
              <w:tl2br w:val="nil"/>
              <w:tr2bl w:val="nil"/>
            </w:tcBorders>
            <w:vAlign w:val="center"/>
          </w:tcPr>
          <w:p w14:paraId="3A22A2CF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Cs w:val="21"/>
              </w:rPr>
              <w:t>得分</w:t>
            </w:r>
          </w:p>
        </w:tc>
      </w:tr>
      <w:tr w14:paraId="6F6654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660" w:type="dxa"/>
            <w:tcBorders>
              <w:bottom w:val="single" w:color="000000" w:sz="12" w:space="0"/>
              <w:tl2br w:val="nil"/>
              <w:tr2bl w:val="nil"/>
            </w:tcBorders>
          </w:tcPr>
          <w:p w14:paraId="442463A0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1570" w:type="dxa"/>
            <w:tcBorders>
              <w:bottom w:val="single" w:color="000000" w:sz="12" w:space="0"/>
              <w:tl2br w:val="nil"/>
              <w:tr2bl w:val="nil"/>
            </w:tcBorders>
          </w:tcPr>
          <w:p w14:paraId="623E63FE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bottom w:val="single" w:color="000000" w:sz="12" w:space="0"/>
              <w:tl2br w:val="nil"/>
              <w:tr2bl w:val="nil"/>
            </w:tcBorders>
          </w:tcPr>
          <w:p w14:paraId="1C322EAD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3816A55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bottom w:val="single" w:color="000000" w:sz="12" w:space="0"/>
              <w:tl2br w:val="nil"/>
              <w:tr2bl w:val="nil"/>
            </w:tcBorders>
          </w:tcPr>
          <w:p w14:paraId="5C2F3B29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bottom w:val="single" w:color="000000" w:sz="12" w:space="0"/>
              <w:tl2br w:val="nil"/>
              <w:tr2bl w:val="nil"/>
            </w:tcBorders>
          </w:tcPr>
          <w:p w14:paraId="59AC8738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bottom w:val="single" w:color="000000" w:sz="12" w:space="0"/>
              <w:tl2br w:val="nil"/>
              <w:tr2bl w:val="nil"/>
            </w:tcBorders>
          </w:tcPr>
          <w:p w14:paraId="3EBD7DFD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bottom w:val="single" w:color="000000" w:sz="12" w:space="0"/>
              <w:tl2br w:val="nil"/>
              <w:tr2bl w:val="nil"/>
            </w:tcBorders>
          </w:tcPr>
          <w:p w14:paraId="0CADE8DA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7E9CDA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660" w:type="dxa"/>
            <w:tcBorders>
              <w:top w:val="single" w:color="000000" w:sz="12" w:space="0"/>
            </w:tcBorders>
          </w:tcPr>
          <w:p w14:paraId="7598313E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1570" w:type="dxa"/>
            <w:tcBorders>
              <w:top w:val="single" w:color="000000" w:sz="12" w:space="0"/>
            </w:tcBorders>
          </w:tcPr>
          <w:p w14:paraId="29D40EA1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750" w:type="dxa"/>
            <w:tcBorders>
              <w:top w:val="single" w:color="000000" w:sz="12" w:space="0"/>
            </w:tcBorders>
          </w:tcPr>
          <w:p w14:paraId="2D53D55C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  <w:vAlign w:val="center"/>
          </w:tcPr>
          <w:p w14:paraId="6325E758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2000" w:type="dxa"/>
            <w:tcBorders>
              <w:top w:val="single" w:color="000000" w:sz="12" w:space="0"/>
            </w:tcBorders>
          </w:tcPr>
          <w:p w14:paraId="79630755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400" w:type="dxa"/>
            <w:tcBorders>
              <w:top w:val="single" w:color="000000" w:sz="12" w:space="0"/>
            </w:tcBorders>
          </w:tcPr>
          <w:p w14:paraId="6F377346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890" w:type="dxa"/>
            <w:tcBorders>
              <w:top w:val="single" w:color="000000" w:sz="12" w:space="0"/>
            </w:tcBorders>
          </w:tcPr>
          <w:p w14:paraId="183172B4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751" w:type="dxa"/>
            <w:tcBorders>
              <w:top w:val="single" w:color="000000" w:sz="12" w:space="0"/>
            </w:tcBorders>
          </w:tcPr>
          <w:p w14:paraId="5C3F572C">
            <w:pPr>
              <w:widowControl/>
              <w:snapToGrid w:val="0"/>
              <w:jc w:val="center"/>
              <w:rPr>
                <w:rFonts w:asciiTheme="minorEastAsia" w:hAnsiTheme="minorEastAsia" w:cstheme="minorEastAsia"/>
              </w:rPr>
            </w:pPr>
          </w:p>
          <w:p w14:paraId="5C39C9C9">
            <w:pPr>
              <w:widowControl/>
              <w:snapToGrid w:val="0"/>
              <w:jc w:val="center"/>
              <w:rPr>
                <w:rFonts w:asciiTheme="minorEastAsia" w:hAnsiTheme="minorEastAsia" w:cstheme="minorEastAsia"/>
              </w:rPr>
            </w:pPr>
          </w:p>
          <w:p w14:paraId="723D437A">
            <w:pPr>
              <w:widowControl/>
              <w:jc w:val="center"/>
              <w:rPr>
                <w:rFonts w:asciiTheme="minorEastAsia" w:hAnsiTheme="minorEastAsia" w:cstheme="minorEastAsia"/>
              </w:rPr>
            </w:pPr>
          </w:p>
        </w:tc>
      </w:tr>
    </w:tbl>
    <w:p w14:paraId="2A14F27B">
      <w:pPr>
        <w:spacing w:beforeLines="50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注：人文社科类参考附件1-4填写，指标等级：可计分类别按A-C填写，不可计分类别为D级。</w:t>
      </w:r>
    </w:p>
    <w:p w14:paraId="3BFD2B48">
      <w:pPr>
        <w:spacing w:beforeLines="50"/>
        <w:rPr>
          <w:rFonts w:asciiTheme="minorEastAsia" w:hAnsiTheme="minorEastAsia" w:cstheme="minorEastAsia"/>
        </w:rPr>
      </w:pPr>
    </w:p>
    <w:tbl>
      <w:tblPr>
        <w:tblStyle w:val="6"/>
        <w:tblpPr w:leftFromText="180" w:rightFromText="180" w:vertAnchor="text" w:horzAnchor="page" w:tblpX="1198" w:tblpY="58"/>
        <w:tblOverlap w:val="never"/>
        <w:tblW w:w="1014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860"/>
        <w:gridCol w:w="920"/>
        <w:gridCol w:w="1130"/>
        <w:gridCol w:w="1149"/>
        <w:gridCol w:w="1050"/>
        <w:gridCol w:w="1341"/>
        <w:gridCol w:w="909"/>
        <w:gridCol w:w="1411"/>
        <w:gridCol w:w="700"/>
      </w:tblGrid>
      <w:tr w14:paraId="3F5F5B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0140" w:type="dxa"/>
            <w:gridSpan w:val="10"/>
            <w:tcBorders>
              <w:tl2br w:val="nil"/>
              <w:tr2bl w:val="nil"/>
            </w:tcBorders>
          </w:tcPr>
          <w:p w14:paraId="5A3FD441"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七、知识产权</w:t>
            </w:r>
          </w:p>
        </w:tc>
      </w:tr>
      <w:tr w14:paraId="3A37AD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670" w:type="dxa"/>
            <w:tcBorders>
              <w:tl2br w:val="nil"/>
              <w:tr2bl w:val="nil"/>
            </w:tcBorders>
          </w:tcPr>
          <w:p w14:paraId="25043614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类别</w:t>
            </w:r>
          </w:p>
        </w:tc>
        <w:tc>
          <w:tcPr>
            <w:tcW w:w="860" w:type="dxa"/>
            <w:tcBorders>
              <w:tl2br w:val="nil"/>
              <w:tr2bl w:val="nil"/>
            </w:tcBorders>
          </w:tcPr>
          <w:p w14:paraId="62EA0310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920" w:type="dxa"/>
            <w:tcBorders>
              <w:tl2br w:val="nil"/>
              <w:tr2bl w:val="nil"/>
            </w:tcBorders>
          </w:tcPr>
          <w:p w14:paraId="205FFB92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指标</w:t>
            </w:r>
          </w:p>
          <w:p w14:paraId="1146C98B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等级</w:t>
            </w:r>
          </w:p>
        </w:tc>
        <w:tc>
          <w:tcPr>
            <w:tcW w:w="1130" w:type="dxa"/>
            <w:tcBorders>
              <w:tl2br w:val="nil"/>
              <w:tr2bl w:val="nil"/>
            </w:tcBorders>
          </w:tcPr>
          <w:p w14:paraId="132B8CFE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授权专利名称</w:t>
            </w:r>
          </w:p>
        </w:tc>
        <w:tc>
          <w:tcPr>
            <w:tcW w:w="1149" w:type="dxa"/>
            <w:tcBorders>
              <w:tl2br w:val="nil"/>
              <w:tr2bl w:val="nil"/>
            </w:tcBorders>
          </w:tcPr>
          <w:p w14:paraId="6009E667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专利授权号</w:t>
            </w:r>
          </w:p>
        </w:tc>
        <w:tc>
          <w:tcPr>
            <w:tcW w:w="1050" w:type="dxa"/>
            <w:tcBorders>
              <w:tl2br w:val="nil"/>
              <w:tr2bl w:val="nil"/>
            </w:tcBorders>
          </w:tcPr>
          <w:p w14:paraId="0E2CFF5E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专利类型</w:t>
            </w:r>
          </w:p>
        </w:tc>
        <w:tc>
          <w:tcPr>
            <w:tcW w:w="1341" w:type="dxa"/>
            <w:tcBorders>
              <w:tl2br w:val="nil"/>
              <w:tr2bl w:val="nil"/>
            </w:tcBorders>
          </w:tcPr>
          <w:p w14:paraId="398F27D2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授权</w:t>
            </w:r>
          </w:p>
          <w:p w14:paraId="0ED26D29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年月</w:t>
            </w:r>
          </w:p>
        </w:tc>
        <w:tc>
          <w:tcPr>
            <w:tcW w:w="909" w:type="dxa"/>
            <w:tcBorders>
              <w:tl2br w:val="nil"/>
              <w:tr2bl w:val="nil"/>
            </w:tcBorders>
          </w:tcPr>
          <w:p w14:paraId="33F7D806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第几发</w:t>
            </w:r>
          </w:p>
          <w:p w14:paraId="31E0CF4E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明人</w:t>
            </w:r>
          </w:p>
        </w:tc>
        <w:tc>
          <w:tcPr>
            <w:tcW w:w="1411" w:type="dxa"/>
            <w:tcBorders>
              <w:tl2br w:val="nil"/>
              <w:tr2bl w:val="nil"/>
            </w:tcBorders>
          </w:tcPr>
          <w:p w14:paraId="11C94A07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转让或实施情况</w:t>
            </w:r>
          </w:p>
        </w:tc>
        <w:tc>
          <w:tcPr>
            <w:tcW w:w="700" w:type="dxa"/>
            <w:tcBorders>
              <w:tl2br w:val="nil"/>
              <w:tr2bl w:val="nil"/>
            </w:tcBorders>
          </w:tcPr>
          <w:p w14:paraId="25EC6BBD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5BA32B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67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2623E86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可计分</w:t>
            </w:r>
          </w:p>
        </w:tc>
        <w:tc>
          <w:tcPr>
            <w:tcW w:w="86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04EE1ED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</w:t>
            </w:r>
          </w:p>
        </w:tc>
        <w:tc>
          <w:tcPr>
            <w:tcW w:w="92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63F0B3DF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B</w:t>
            </w:r>
          </w:p>
        </w:tc>
        <w:tc>
          <w:tcPr>
            <w:tcW w:w="113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21E3C50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="宋体" w:hAnsi="宋体" w:cs="楷体_GB2312"/>
              </w:rPr>
              <w:t>棉花叶片双向电泳及高通量质谱分析的蛋白提取方法</w:t>
            </w:r>
          </w:p>
        </w:tc>
        <w:tc>
          <w:tcPr>
            <w:tcW w:w="114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5C67BDDA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="宋体" w:hAnsi="宋体" w:cs="楷体_GB2312"/>
              </w:rPr>
              <w:t>CN</w:t>
            </w:r>
            <w:r>
              <w:rPr>
                <w:rFonts w:ascii="宋体" w:hAnsi="宋体" w:cs="楷体_GB2312"/>
              </w:rPr>
              <w:t>109443866.</w:t>
            </w:r>
            <w:r>
              <w:rPr>
                <w:rFonts w:hint="eastAsia" w:ascii="宋体" w:hAnsi="宋体" w:cs="楷体_GB2312"/>
              </w:rPr>
              <w:t>B</w:t>
            </w:r>
          </w:p>
        </w:tc>
        <w:tc>
          <w:tcPr>
            <w:tcW w:w="105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CBD8112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中国发明专利</w:t>
            </w:r>
          </w:p>
        </w:tc>
        <w:tc>
          <w:tcPr>
            <w:tcW w:w="134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08D5C8E7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2022.01</w:t>
            </w:r>
          </w:p>
        </w:tc>
        <w:tc>
          <w:tcPr>
            <w:tcW w:w="909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3F4F9322">
            <w:pPr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第一</w:t>
            </w:r>
          </w:p>
        </w:tc>
        <w:tc>
          <w:tcPr>
            <w:tcW w:w="1411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71A4F528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bottom w:val="single" w:color="000000" w:sz="12" w:space="0"/>
              <w:tl2br w:val="nil"/>
              <w:tr2bl w:val="nil"/>
            </w:tcBorders>
            <w:vAlign w:val="center"/>
          </w:tcPr>
          <w:p w14:paraId="18F97384">
            <w:pPr>
              <w:snapToGrid w:val="0"/>
              <w:jc w:val="left"/>
              <w:rPr>
                <w:rFonts w:asciiTheme="minorEastAsia" w:hAnsiTheme="minorEastAsia" w:cstheme="minorEastAsia"/>
              </w:rPr>
            </w:pPr>
          </w:p>
          <w:p w14:paraId="5C398E95">
            <w:pPr>
              <w:snapToGrid w:val="0"/>
              <w:jc w:val="left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300</w:t>
            </w:r>
          </w:p>
          <w:p w14:paraId="70C2AF7C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14:paraId="4EF4C9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670" w:type="dxa"/>
            <w:tcBorders>
              <w:top w:val="single" w:color="000000" w:sz="12" w:space="0"/>
            </w:tcBorders>
          </w:tcPr>
          <w:p w14:paraId="10FC277E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不可计分</w:t>
            </w:r>
          </w:p>
        </w:tc>
        <w:tc>
          <w:tcPr>
            <w:tcW w:w="860" w:type="dxa"/>
            <w:tcBorders>
              <w:top w:val="single" w:color="000000" w:sz="12" w:space="0"/>
            </w:tcBorders>
          </w:tcPr>
          <w:p w14:paraId="75E416C6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920" w:type="dxa"/>
            <w:tcBorders>
              <w:top w:val="single" w:color="000000" w:sz="12" w:space="0"/>
            </w:tcBorders>
          </w:tcPr>
          <w:p w14:paraId="59EFDC7F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130" w:type="dxa"/>
            <w:tcBorders>
              <w:top w:val="single" w:color="000000" w:sz="12" w:space="0"/>
            </w:tcBorders>
          </w:tcPr>
          <w:p w14:paraId="119FAE16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149" w:type="dxa"/>
            <w:tcBorders>
              <w:top w:val="single" w:color="000000" w:sz="12" w:space="0"/>
            </w:tcBorders>
          </w:tcPr>
          <w:p w14:paraId="24B54DF3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050" w:type="dxa"/>
            <w:tcBorders>
              <w:top w:val="single" w:color="000000" w:sz="12" w:space="0"/>
            </w:tcBorders>
          </w:tcPr>
          <w:p w14:paraId="227B1E39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341" w:type="dxa"/>
            <w:tcBorders>
              <w:top w:val="single" w:color="000000" w:sz="12" w:space="0"/>
            </w:tcBorders>
          </w:tcPr>
          <w:p w14:paraId="30AFC3A4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909" w:type="dxa"/>
            <w:tcBorders>
              <w:top w:val="single" w:color="000000" w:sz="12" w:space="0"/>
            </w:tcBorders>
          </w:tcPr>
          <w:p w14:paraId="6CBC986E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1411" w:type="dxa"/>
            <w:tcBorders>
              <w:top w:val="single" w:color="000000" w:sz="12" w:space="0"/>
            </w:tcBorders>
          </w:tcPr>
          <w:p w14:paraId="71A4151B">
            <w:pPr>
              <w:jc w:val="left"/>
              <w:rPr>
                <w:rFonts w:asciiTheme="minorEastAsia" w:hAnsiTheme="minorEastAsia" w:cstheme="minorEastAsia"/>
              </w:rPr>
            </w:pPr>
          </w:p>
        </w:tc>
        <w:tc>
          <w:tcPr>
            <w:tcW w:w="700" w:type="dxa"/>
            <w:tcBorders>
              <w:top w:val="single" w:color="000000" w:sz="12" w:space="0"/>
            </w:tcBorders>
          </w:tcPr>
          <w:p w14:paraId="6B7EA67C">
            <w:pPr>
              <w:snapToGrid w:val="0"/>
              <w:jc w:val="left"/>
              <w:rPr>
                <w:rFonts w:asciiTheme="minorEastAsia" w:hAnsiTheme="minorEastAsia" w:cstheme="minorEastAsia"/>
              </w:rPr>
            </w:pPr>
          </w:p>
          <w:p w14:paraId="2C35DFEC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</w:tbl>
    <w:p w14:paraId="3159621A">
      <w:pPr>
        <w:spacing w:beforeLines="50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注：自然科学类参考评审文件附件1-5填写，指标等级：可计分类按A-C填写，不可计分类为D级。</w:t>
      </w:r>
    </w:p>
    <w:p w14:paraId="1BD2AEC2">
      <w:pPr>
        <w:widowControl/>
        <w:jc w:val="left"/>
        <w:rPr>
          <w:rFonts w:asciiTheme="minorEastAsia" w:hAnsiTheme="minorEastAsia" w:cstheme="minorEastAsia"/>
          <w:b/>
          <w:bCs/>
        </w:rPr>
      </w:pPr>
    </w:p>
    <w:tbl>
      <w:tblPr>
        <w:tblStyle w:val="6"/>
        <w:tblpPr w:leftFromText="180" w:rightFromText="180" w:vertAnchor="text" w:horzAnchor="page" w:tblpX="1218" w:tblpY="74"/>
        <w:tblOverlap w:val="never"/>
        <w:tblW w:w="1012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2743"/>
        <w:gridCol w:w="1643"/>
        <w:gridCol w:w="1168"/>
        <w:gridCol w:w="1134"/>
        <w:gridCol w:w="850"/>
        <w:gridCol w:w="1187"/>
        <w:gridCol w:w="750"/>
      </w:tblGrid>
      <w:tr w14:paraId="74E772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0125" w:type="dxa"/>
            <w:gridSpan w:val="8"/>
            <w:tcBorders>
              <w:top w:val="single" w:color="000000" w:sz="12" w:space="0"/>
              <w:left w:val="single" w:color="000000" w:sz="12" w:space="0"/>
              <w:right w:val="single" w:color="000000" w:sz="12" w:space="0"/>
            </w:tcBorders>
            <w:vAlign w:val="center"/>
          </w:tcPr>
          <w:p w14:paraId="57FB695F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八、科技成果转化（经费）</w:t>
            </w:r>
          </w:p>
        </w:tc>
      </w:tr>
      <w:tr w14:paraId="6996A2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right w:val="single" w:color="000000" w:sz="4" w:space="0"/>
            </w:tcBorders>
            <w:vAlign w:val="center"/>
          </w:tcPr>
          <w:p w14:paraId="397F3E55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序号</w:t>
            </w:r>
          </w:p>
        </w:tc>
        <w:tc>
          <w:tcPr>
            <w:tcW w:w="27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EEFCE8A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项目（成果）名称</w:t>
            </w:r>
          </w:p>
        </w:tc>
        <w:tc>
          <w:tcPr>
            <w:tcW w:w="1643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C7609E2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项目来源</w:t>
            </w:r>
          </w:p>
        </w:tc>
        <w:tc>
          <w:tcPr>
            <w:tcW w:w="1168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DC376BE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转化方式</w:t>
            </w:r>
          </w:p>
        </w:tc>
        <w:tc>
          <w:tcPr>
            <w:tcW w:w="113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BD4C6B7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转化年月</w:t>
            </w:r>
          </w:p>
        </w:tc>
        <w:tc>
          <w:tcPr>
            <w:tcW w:w="850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CF09126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是否</w:t>
            </w:r>
          </w:p>
          <w:p w14:paraId="74593846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主持</w:t>
            </w:r>
          </w:p>
        </w:tc>
        <w:tc>
          <w:tcPr>
            <w:tcW w:w="1187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281FC9A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到账经费（万元）</w:t>
            </w:r>
          </w:p>
        </w:tc>
        <w:tc>
          <w:tcPr>
            <w:tcW w:w="750" w:type="dxa"/>
            <w:tcBorders>
              <w:left w:val="single" w:color="000000" w:sz="4" w:space="0"/>
              <w:right w:val="single" w:color="000000" w:sz="12" w:space="0"/>
            </w:tcBorders>
            <w:vAlign w:val="center"/>
          </w:tcPr>
          <w:p w14:paraId="79FC8812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得分</w:t>
            </w:r>
          </w:p>
        </w:tc>
      </w:tr>
      <w:tr w14:paraId="411232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650" w:type="dxa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AF0D861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27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33AFB8B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643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78A1CF86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168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0BC90A6F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134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142BBE2D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850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349E57D3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1187" w:type="dxa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vAlign w:val="center"/>
          </w:tcPr>
          <w:p w14:paraId="27148367">
            <w:pPr>
              <w:rPr>
                <w:rFonts w:asciiTheme="minorEastAsia" w:hAnsiTheme="minorEastAsia" w:cstheme="minorEastAsia"/>
              </w:rPr>
            </w:pPr>
          </w:p>
        </w:tc>
        <w:tc>
          <w:tcPr>
            <w:tcW w:w="750" w:type="dxa"/>
            <w:tcBorders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vAlign w:val="center"/>
          </w:tcPr>
          <w:p w14:paraId="1C3C7EB4">
            <w:pPr>
              <w:rPr>
                <w:rFonts w:asciiTheme="minorEastAsia" w:hAnsiTheme="minorEastAsia" w:cstheme="minorEastAsia"/>
              </w:rPr>
            </w:pPr>
          </w:p>
        </w:tc>
      </w:tr>
    </w:tbl>
    <w:p w14:paraId="73E0C248">
      <w:pPr>
        <w:spacing w:beforeLines="50"/>
        <w:ind w:firstLine="630" w:firstLineChars="3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注：参考附件1-5填写，转化方式：限填转让、许可或者作价投资。</w:t>
      </w:r>
    </w:p>
    <w:p w14:paraId="76021138"/>
    <w:p w14:paraId="682A39DB">
      <w:pPr>
        <w:widowControl/>
        <w:jc w:val="left"/>
      </w:pPr>
      <w:r>
        <w:br w:type="page"/>
      </w:r>
    </w:p>
    <w:p w14:paraId="7BDEB9B7">
      <w:pPr>
        <w:widowControl/>
        <w:spacing w:line="600" w:lineRule="auto"/>
        <w:jc w:val="center"/>
        <w:rPr>
          <w:rFonts w:cs="方正小标宋简体" w:asciiTheme="majorEastAsia" w:hAnsiTheme="majorEastAsia" w:eastAsiaTheme="majorEastAsia"/>
          <w:b/>
          <w:kern w:val="0"/>
          <w:sz w:val="32"/>
          <w:szCs w:val="32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 w:val="32"/>
          <w:szCs w:val="32"/>
        </w:rPr>
        <w:t>双师型教师实践应用能力评价计分汇总表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1407"/>
        <w:gridCol w:w="1830"/>
        <w:gridCol w:w="1418"/>
        <w:gridCol w:w="976"/>
        <w:gridCol w:w="1408"/>
        <w:gridCol w:w="1408"/>
      </w:tblGrid>
      <w:tr w14:paraId="37C1C5D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7" w:type="dxa"/>
            <w:vAlign w:val="center"/>
          </w:tcPr>
          <w:p w14:paraId="6CA4BF1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姓名</w:t>
            </w:r>
          </w:p>
        </w:tc>
        <w:tc>
          <w:tcPr>
            <w:tcW w:w="1407" w:type="dxa"/>
            <w:vAlign w:val="center"/>
          </w:tcPr>
          <w:p w14:paraId="083A293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830" w:type="dxa"/>
            <w:vAlign w:val="center"/>
          </w:tcPr>
          <w:p w14:paraId="2AD40D2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在企事业单位工作分值</w:t>
            </w:r>
          </w:p>
        </w:tc>
        <w:tc>
          <w:tcPr>
            <w:tcW w:w="1418" w:type="dxa"/>
            <w:vAlign w:val="center"/>
          </w:tcPr>
          <w:p w14:paraId="1CB2BFF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社会服务效益分值</w:t>
            </w:r>
          </w:p>
        </w:tc>
        <w:tc>
          <w:tcPr>
            <w:tcW w:w="976" w:type="dxa"/>
            <w:vAlign w:val="center"/>
          </w:tcPr>
          <w:p w14:paraId="79AA91EF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个人申报得分</w:t>
            </w:r>
          </w:p>
        </w:tc>
        <w:tc>
          <w:tcPr>
            <w:tcW w:w="1408" w:type="dxa"/>
            <w:vAlign w:val="center"/>
          </w:tcPr>
          <w:p w14:paraId="22A97499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1408" w:type="dxa"/>
            <w:vAlign w:val="center"/>
          </w:tcPr>
          <w:p w14:paraId="1508ABDD">
            <w:pPr>
              <w:widowControl/>
              <w:jc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职能部门审核得分</w:t>
            </w:r>
          </w:p>
        </w:tc>
      </w:tr>
      <w:tr w14:paraId="0DF714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407" w:type="dxa"/>
            <w:vAlign w:val="center"/>
          </w:tcPr>
          <w:p w14:paraId="292ADA8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7" w:type="dxa"/>
            <w:vAlign w:val="center"/>
          </w:tcPr>
          <w:p w14:paraId="622E9CA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830" w:type="dxa"/>
            <w:vAlign w:val="center"/>
          </w:tcPr>
          <w:p w14:paraId="0D1BC5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3EFD0B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60DEBA0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6D653ED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45ADE41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7430BDE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1407" w:type="dxa"/>
            <w:vAlign w:val="center"/>
          </w:tcPr>
          <w:p w14:paraId="51BFF9B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申报人签名</w:t>
            </w:r>
          </w:p>
        </w:tc>
        <w:tc>
          <w:tcPr>
            <w:tcW w:w="4655" w:type="dxa"/>
            <w:gridSpan w:val="3"/>
            <w:vAlign w:val="center"/>
          </w:tcPr>
          <w:p w14:paraId="160FE8E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76" w:type="dxa"/>
            <w:vAlign w:val="center"/>
          </w:tcPr>
          <w:p w14:paraId="2C1A19E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56AA8C4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08" w:type="dxa"/>
            <w:vAlign w:val="center"/>
          </w:tcPr>
          <w:p w14:paraId="34B264B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70E96142">
      <w:pPr>
        <w:spacing w:beforeLines="50"/>
        <w:ind w:firstLine="480" w:firstLineChars="200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270214AD">
      <w:pPr>
        <w:widowControl/>
        <w:spacing w:line="600" w:lineRule="auto"/>
        <w:jc w:val="center"/>
        <w:rPr>
          <w:rFonts w:asciiTheme="majorEastAsia" w:hAnsiTheme="majorEastAsia" w:eastAsiaTheme="majorEastAsia"/>
          <w:b/>
          <w:szCs w:val="21"/>
        </w:rPr>
      </w:pPr>
      <w:r>
        <w:rPr>
          <w:rFonts w:hint="eastAsia" w:cs="方正小标宋简体" w:asciiTheme="majorEastAsia" w:hAnsiTheme="majorEastAsia" w:eastAsiaTheme="majorEastAsia"/>
          <w:b/>
          <w:kern w:val="0"/>
          <w:szCs w:val="21"/>
        </w:rPr>
        <w:t>双师型教师职务任职资格评审实践应用能力评价计分表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559"/>
        <w:gridCol w:w="1601"/>
        <w:gridCol w:w="1232"/>
        <w:gridCol w:w="1232"/>
        <w:gridCol w:w="1232"/>
        <w:gridCol w:w="1232"/>
        <w:gridCol w:w="1232"/>
      </w:tblGrid>
      <w:tr w14:paraId="6FCD4BC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4" w:type="dxa"/>
            <w:vAlign w:val="center"/>
          </w:tcPr>
          <w:p w14:paraId="21D3AAEC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序号</w:t>
            </w:r>
          </w:p>
        </w:tc>
        <w:tc>
          <w:tcPr>
            <w:tcW w:w="1559" w:type="dxa"/>
            <w:vAlign w:val="center"/>
          </w:tcPr>
          <w:p w14:paraId="3F66D71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职业资格名称</w:t>
            </w:r>
          </w:p>
        </w:tc>
        <w:tc>
          <w:tcPr>
            <w:tcW w:w="1601" w:type="dxa"/>
            <w:vAlign w:val="center"/>
          </w:tcPr>
          <w:p w14:paraId="1892877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实施部门</w:t>
            </w:r>
          </w:p>
          <w:p w14:paraId="5BF5939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（单位）</w:t>
            </w:r>
          </w:p>
        </w:tc>
        <w:tc>
          <w:tcPr>
            <w:tcW w:w="1232" w:type="dxa"/>
            <w:vAlign w:val="center"/>
          </w:tcPr>
          <w:p w14:paraId="3BE13DEE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资格类别</w:t>
            </w:r>
          </w:p>
        </w:tc>
        <w:tc>
          <w:tcPr>
            <w:tcW w:w="1232" w:type="dxa"/>
            <w:vAlign w:val="center"/>
          </w:tcPr>
          <w:p w14:paraId="6F067374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3903CF0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232" w:type="dxa"/>
            <w:vAlign w:val="center"/>
          </w:tcPr>
          <w:p w14:paraId="1649B112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232" w:type="dxa"/>
            <w:vAlign w:val="center"/>
          </w:tcPr>
          <w:p w14:paraId="2F4D2227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3323DEF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534" w:type="dxa"/>
          </w:tcPr>
          <w:p w14:paraId="6B1BD1F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9" w:type="dxa"/>
          </w:tcPr>
          <w:p w14:paraId="45D59BF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01" w:type="dxa"/>
          </w:tcPr>
          <w:p w14:paraId="5B93CCC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4FE41DC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0D3E8CF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55F3FBB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BBBD77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23F3E7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7B92AC16">
      <w:pPr>
        <w:widowControl/>
        <w:spacing w:beforeLines="50"/>
        <w:jc w:val="left"/>
        <w:textAlignment w:val="center"/>
        <w:rPr>
          <w:rFonts w:cs="宋体" w:asciiTheme="minorEastAsia" w:hAnsiTheme="minorEastAsia"/>
          <w:kern w:val="0"/>
          <w:szCs w:val="21"/>
        </w:rPr>
      </w:pPr>
      <w:r>
        <w:rPr>
          <w:rFonts w:hint="eastAsia" w:asciiTheme="minorEastAsia" w:hAnsiTheme="minorEastAsia"/>
          <w:szCs w:val="21"/>
        </w:rPr>
        <w:t>注：参考评审文件附件1-7表1填写，</w:t>
      </w:r>
      <w:r>
        <w:rPr>
          <w:rFonts w:hint="eastAsia" w:cs="宋体" w:asciiTheme="minorEastAsia" w:hAnsiTheme="minorEastAsia"/>
          <w:kern w:val="0"/>
          <w:szCs w:val="21"/>
        </w:rPr>
        <w:t>国家人力资源和社会保障部发布的《国家职业资格目录》实行动态调整，专业技术人员职业资格计分以获得资格当年的目录为准。双师型教师在本专业技术工作外只计算一项专业技能，且与在教学岗位从事的专业技术工作密切关联。</w:t>
      </w:r>
    </w:p>
    <w:p w14:paraId="26F39AE8">
      <w:pPr>
        <w:widowControl/>
        <w:jc w:val="left"/>
      </w:pPr>
    </w:p>
    <w:p w14:paraId="1FD322F8">
      <w:pPr>
        <w:widowControl/>
        <w:spacing w:line="600" w:lineRule="auto"/>
        <w:ind w:firstLine="211" w:firstLineChars="100"/>
        <w:jc w:val="center"/>
        <w:rPr>
          <w:rFonts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kern w:val="0"/>
          <w:szCs w:val="21"/>
        </w:rPr>
        <w:t>经学校批准在企业、行政事业单位从事与本专业相关的兼职、在职创业、离岗创业工作的教师计分表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"/>
        <w:gridCol w:w="1220"/>
        <w:gridCol w:w="1221"/>
        <w:gridCol w:w="1221"/>
        <w:gridCol w:w="1221"/>
        <w:gridCol w:w="1221"/>
        <w:gridCol w:w="1432"/>
        <w:gridCol w:w="1098"/>
      </w:tblGrid>
      <w:tr w14:paraId="181A0E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231" w:type="dxa"/>
            <w:vAlign w:val="center"/>
          </w:tcPr>
          <w:p w14:paraId="648BEEBC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等级</w:t>
            </w:r>
          </w:p>
        </w:tc>
        <w:tc>
          <w:tcPr>
            <w:tcW w:w="1231" w:type="dxa"/>
            <w:vAlign w:val="center"/>
          </w:tcPr>
          <w:p w14:paraId="407A7B6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指标一</w:t>
            </w:r>
          </w:p>
        </w:tc>
        <w:tc>
          <w:tcPr>
            <w:tcW w:w="1232" w:type="dxa"/>
            <w:vAlign w:val="center"/>
          </w:tcPr>
          <w:p w14:paraId="6C67B01B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指标二</w:t>
            </w:r>
          </w:p>
        </w:tc>
        <w:tc>
          <w:tcPr>
            <w:tcW w:w="1232" w:type="dxa"/>
            <w:vAlign w:val="center"/>
          </w:tcPr>
          <w:p w14:paraId="42C23F30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指标三</w:t>
            </w:r>
          </w:p>
        </w:tc>
        <w:tc>
          <w:tcPr>
            <w:tcW w:w="1232" w:type="dxa"/>
            <w:vAlign w:val="center"/>
          </w:tcPr>
          <w:p w14:paraId="7BA45343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指标分值</w:t>
            </w:r>
          </w:p>
        </w:tc>
        <w:tc>
          <w:tcPr>
            <w:tcW w:w="1232" w:type="dxa"/>
            <w:vAlign w:val="center"/>
          </w:tcPr>
          <w:p w14:paraId="670DBDDA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取得成绩</w:t>
            </w:r>
          </w:p>
        </w:tc>
        <w:tc>
          <w:tcPr>
            <w:tcW w:w="1444" w:type="dxa"/>
            <w:vAlign w:val="center"/>
          </w:tcPr>
          <w:p w14:paraId="657C60F5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指标得分</w:t>
            </w:r>
          </w:p>
        </w:tc>
        <w:tc>
          <w:tcPr>
            <w:tcW w:w="1106" w:type="dxa"/>
            <w:vAlign w:val="center"/>
          </w:tcPr>
          <w:p w14:paraId="1FC1E546">
            <w:pPr>
              <w:widowControl/>
              <w:jc w:val="center"/>
              <w:textAlignment w:val="center"/>
              <w:rPr>
                <w:rFonts w:cs="宋体" w:asciiTheme="minorEastAsia" w:hAnsiTheme="minorEastAsia"/>
                <w:bCs/>
                <w:szCs w:val="21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Cs w:val="21"/>
              </w:rPr>
              <w:t>得分</w:t>
            </w:r>
          </w:p>
        </w:tc>
      </w:tr>
      <w:tr w14:paraId="6F4805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231" w:type="dxa"/>
          </w:tcPr>
          <w:p w14:paraId="008F91E1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1" w:type="dxa"/>
          </w:tcPr>
          <w:p w14:paraId="3473D73C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54F8FB17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329C9F38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61A995AE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32" w:type="dxa"/>
          </w:tcPr>
          <w:p w14:paraId="77D9688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44" w:type="dxa"/>
          </w:tcPr>
          <w:p w14:paraId="664B4B7A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06" w:type="dxa"/>
          </w:tcPr>
          <w:p w14:paraId="56302F72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260C1009">
      <w:pPr>
        <w:widowControl/>
        <w:spacing w:beforeLines="50"/>
        <w:jc w:val="left"/>
        <w:textAlignment w:val="center"/>
        <w:rPr>
          <w:rFonts w:cs="Calibri" w:asciiTheme="minorEastAsia" w:hAnsiTheme="minorEastAsia"/>
          <w:spacing w:val="2"/>
          <w:kern w:val="0"/>
          <w:szCs w:val="21"/>
        </w:rPr>
      </w:pPr>
      <w:r>
        <w:rPr>
          <w:rFonts w:hint="eastAsia" w:cs="宋体" w:asciiTheme="minorEastAsia" w:hAnsiTheme="minorEastAsia"/>
          <w:kern w:val="0"/>
          <w:szCs w:val="21"/>
        </w:rPr>
        <w:t>注：</w:t>
      </w:r>
      <w:r>
        <w:rPr>
          <w:rFonts w:hint="eastAsia" w:asciiTheme="minorEastAsia" w:hAnsiTheme="minorEastAsia"/>
          <w:szCs w:val="21"/>
        </w:rPr>
        <w:t>参考评审文件附件1-7表2填写，</w:t>
      </w:r>
      <w:r>
        <w:rPr>
          <w:rFonts w:hint="eastAsia" w:cs="宋体" w:asciiTheme="minorEastAsia" w:hAnsiTheme="minorEastAsia"/>
          <w:kern w:val="0"/>
          <w:szCs w:val="21"/>
        </w:rPr>
        <w:t>高级管理者是指企业总部的部门经理、副经理以及一级分公司总经理、副总经理等，由所在单位开具相关证明；企业法定代表人，须出具工商局开具的证明；缴税额度须出具税务机关开具的缴税证明。</w:t>
      </w:r>
    </w:p>
    <w:p w14:paraId="452BD034">
      <w:pPr>
        <w:widowControl/>
        <w:spacing w:line="48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社会服务效益（经费）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37"/>
        <w:gridCol w:w="1842"/>
        <w:gridCol w:w="1276"/>
        <w:gridCol w:w="1134"/>
      </w:tblGrid>
      <w:tr w14:paraId="3CA6CF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1390CC8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指标说明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4B95596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科类</w:t>
            </w: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02FD625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金额</w:t>
            </w:r>
          </w:p>
        </w:tc>
        <w:tc>
          <w:tcPr>
            <w:tcW w:w="1134" w:type="dxa"/>
          </w:tcPr>
          <w:p w14:paraId="43DA066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得分</w:t>
            </w:r>
          </w:p>
        </w:tc>
      </w:tr>
      <w:tr w14:paraId="79E90E8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37" w:type="dxa"/>
          </w:tcPr>
          <w:p w14:paraId="614112E5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cs="Calibri" w:asciiTheme="minorEastAsia" w:hAnsiTheme="minorEastAsia"/>
                <w:spacing w:val="2"/>
                <w:kern w:val="0"/>
                <w:szCs w:val="21"/>
              </w:rPr>
              <w:t>人文社科类每1万元计10分，自然科学类每3万元计10分，总分按折算比例进行累计。</w:t>
            </w:r>
          </w:p>
        </w:tc>
        <w:tc>
          <w:tcPr>
            <w:tcW w:w="1842" w:type="dxa"/>
            <w:tcBorders>
              <w:right w:val="single" w:color="auto" w:sz="4" w:space="0"/>
            </w:tcBorders>
          </w:tcPr>
          <w:p w14:paraId="314BC529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left w:val="single" w:color="auto" w:sz="4" w:space="0"/>
            </w:tcBorders>
          </w:tcPr>
          <w:p w14:paraId="1E2B520D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</w:tcPr>
          <w:p w14:paraId="2FD44C93">
            <w:pPr>
              <w:widowControl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06192238">
      <w:pPr>
        <w:widowControl/>
        <w:jc w:val="center"/>
        <w:rPr>
          <w:rFonts w:asciiTheme="minorEastAsia" w:hAnsiTheme="minorEastAsia"/>
          <w:b/>
          <w:szCs w:val="21"/>
        </w:rPr>
      </w:pPr>
    </w:p>
    <w:p w14:paraId="746B5666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6"/>
        <w:tblW w:w="988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77C362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CF714A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2CED92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教育教学能力分值</w:t>
            </w:r>
          </w:p>
        </w:tc>
        <w:tc>
          <w:tcPr>
            <w:tcW w:w="1134" w:type="dxa"/>
            <w:vAlign w:val="center"/>
          </w:tcPr>
          <w:p w14:paraId="0F7BC73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29BE149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6168E24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7DFFAB0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 w14:paraId="578F3A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16AC9D5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6A298E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CBDA35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217215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55F74DD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5ADC4B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6743698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ADBFE8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68F78B5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30F89DD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2BFF77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39F526C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540ECD7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705DC7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7D31651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08833C1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F0FEBF1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6CD76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6EEA02B6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172200D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1B311CE5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hint="eastAsia" w:cs="仿宋" w:asciiTheme="minorEastAsia" w:hAnsiTheme="minorEastAsia"/>
          <w:kern w:val="1"/>
          <w:szCs w:val="21"/>
        </w:rPr>
        <w:t>注：教学为主型教育教学能力分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6B7F1F27">
      <w:pPr>
        <w:widowControl/>
        <w:jc w:val="left"/>
      </w:pP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277AE1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4" w:type="dxa"/>
          </w:tcPr>
          <w:p w14:paraId="16E782DE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03A40E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  <w:jc w:val="center"/>
        </w:trPr>
        <w:tc>
          <w:tcPr>
            <w:tcW w:w="9854" w:type="dxa"/>
          </w:tcPr>
          <w:p w14:paraId="2F778288"/>
          <w:p w14:paraId="487E1E93"/>
          <w:p w14:paraId="285B9C20">
            <w:pPr>
              <w:spacing w:line="360" w:lineRule="auto"/>
              <w:ind w:firstLine="440" w:firstLineChars="200"/>
            </w:pPr>
            <w:r>
              <w:rPr>
                <w:rFonts w:hint="eastAsia" w:asciiTheme="minorEastAsia" w:hAnsiTheme="minorEastAsia" w:cstheme="minorEastAsia"/>
                <w:sz w:val="22"/>
              </w:rPr>
              <w:t>本人2018年6月入职海南师范大学，成为生命科学学院一名教师。2019年12月获得副研究员职称。任现职以来，在教学方面，主要开设生物技术专业的生物信息学，分子生物学，遗传学等课程。2020-2023四年时间里承担课堂教学工作量共计580学时，年均145学时，其中本科生课堂教学工作量共计580学时，年均145学时，其中实践类共计16学时，年均4学时。任现职以来教学评估达到“合格”以上占100% 。担任毕业实习和论文指导工作4届，本科生创新创业活动指导教师4项，本科生专业竞赛指导教师并获省级奖2项，国家级奖2项，带领本科生开展寒暑假“三下乡”社会实践2项，指导2016级本科毕业论文1人，2017级本科毕业论文3人，2018级本科毕业论文1人，2019级本科毕业论文6人，指导2020级硕士毕业论文1人，带领2019生物技术班完成专业见习。</w:t>
            </w:r>
          </w:p>
          <w:p w14:paraId="74675861">
            <w:pPr>
              <w:spacing w:beforeLines="50" w:line="360" w:lineRule="auto"/>
              <w:ind w:firstLine="440" w:firstLineChars="20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hint="eastAsia" w:asciiTheme="minorEastAsia" w:hAnsiTheme="minorEastAsia" w:cstheme="minorEastAsia"/>
                <w:sz w:val="22"/>
              </w:rPr>
              <w:t>在科研方米，任现职以来，主持国家自然科学基金地区基金项目1项（2021年1月立项，总经费35万元），结项国家自然科学基金地区基金1项（2022年12月结项），主持海南省重点研发项目院士平台科研专项1项（2022年立项，总经费150万元）；发表中科院一区和二区Top论文各1篇，发表中科院二区论文1篇，发表中科院四区论文2篇；获得授权国家发明专利1件；作为第二完成人获得新疆生</w:t>
            </w:r>
            <w:r>
              <w:rPr>
                <w:rFonts w:hint="eastAsia" w:asciiTheme="minorEastAsia" w:hAnsiTheme="minorEastAsia" w:cstheme="minorEastAsia"/>
                <w:sz w:val="22"/>
                <w:lang w:eastAsia="zh-CN"/>
              </w:rPr>
              <w:t>产</w:t>
            </w:r>
            <w:r>
              <w:rPr>
                <w:rFonts w:hint="eastAsia" w:asciiTheme="minorEastAsia" w:hAnsiTheme="minorEastAsia" w:cstheme="minorEastAsia"/>
                <w:sz w:val="22"/>
              </w:rPr>
              <w:t>建设兵团自然科学奖二等奖1项，在中国红树林学术研讨会完成大会报告1项。</w:t>
            </w:r>
          </w:p>
          <w:p w14:paraId="220324E1">
            <w:pPr>
              <w:spacing w:beforeLines="50" w:line="360" w:lineRule="auto"/>
              <w:ind w:firstLine="440" w:firstLineChars="200"/>
            </w:pPr>
            <w:r>
              <w:rPr>
                <w:rFonts w:hint="eastAsia" w:asciiTheme="minorEastAsia" w:hAnsiTheme="minorEastAsia" w:cstheme="minorEastAsia"/>
                <w:sz w:val="22"/>
              </w:rPr>
              <w:t>比照我校专业技术资格评审要求，本人已达到评审教学科研型副教授的各项条件，因此提出申请转评为教学科研型副教授。</w:t>
            </w:r>
          </w:p>
          <w:p w14:paraId="14014010"/>
          <w:p w14:paraId="63F37CAE"/>
          <w:p w14:paraId="4DECA83D"/>
          <w:p w14:paraId="79D0E792"/>
          <w:p w14:paraId="0BF29A14"/>
          <w:p w14:paraId="71DC2F15"/>
          <w:p w14:paraId="78BF66A8"/>
          <w:p w14:paraId="02944717">
            <w:r>
              <w:rPr>
                <w:rFonts w:hint="eastAsia"/>
              </w:rPr>
              <w:t>本人承诺：</w:t>
            </w:r>
          </w:p>
          <w:p w14:paraId="6A06765E"/>
          <w:p w14:paraId="71E210E7"/>
          <w:p w14:paraId="7CA5758F"/>
          <w:p w14:paraId="5669E6E2">
            <w:r>
              <w:rPr>
                <w:rFonts w:hint="eastAsia"/>
              </w:rPr>
              <w:t xml:space="preserve">                                                签名：                   年   月   日</w:t>
            </w:r>
          </w:p>
        </w:tc>
      </w:tr>
    </w:tbl>
    <w:p w14:paraId="154ABA48"/>
    <w:p w14:paraId="78EDC22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54FA88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59" w:type="dxa"/>
            <w:vAlign w:val="center"/>
          </w:tcPr>
          <w:p w14:paraId="6BBE368D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2B4130E2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靳翔</w:t>
            </w:r>
          </w:p>
        </w:tc>
        <w:tc>
          <w:tcPr>
            <w:tcW w:w="1543" w:type="dxa"/>
            <w:vAlign w:val="center"/>
          </w:tcPr>
          <w:p w14:paraId="3E5EC85B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75F14A47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生命科学学院</w:t>
            </w:r>
          </w:p>
        </w:tc>
      </w:tr>
      <w:tr w14:paraId="497906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668" w:type="dxa"/>
            <w:gridSpan w:val="2"/>
            <w:vAlign w:val="center"/>
          </w:tcPr>
          <w:p w14:paraId="50EDED25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79EDAD88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生物学</w:t>
            </w:r>
          </w:p>
        </w:tc>
        <w:tc>
          <w:tcPr>
            <w:tcW w:w="1417" w:type="dxa"/>
            <w:vAlign w:val="center"/>
          </w:tcPr>
          <w:p w14:paraId="005F56C0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0FE6F367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教学科研型副教授</w:t>
            </w:r>
          </w:p>
        </w:tc>
      </w:tr>
      <w:tr w14:paraId="7E181EC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7E855B9C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10D463AE">
            <w:pPr>
              <w:spacing w:line="36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请根据《条件》中相应的教学业绩条件及申报人的教学业绩进行鉴定：</w:t>
            </w:r>
          </w:p>
          <w:p w14:paraId="342FD700">
            <w:pPr>
              <w:spacing w:beforeLines="50" w:line="360" w:lineRule="exact"/>
              <w:ind w:firstLine="440" w:firstLineChars="20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hint="eastAsia" w:asciiTheme="minorEastAsia" w:hAnsiTheme="minorEastAsia" w:cstheme="minorEastAsia"/>
                <w:sz w:val="22"/>
              </w:rPr>
              <w:t>任现职以来，承担课堂教学工作量共计580学时，年均145学时，其中本科生课堂教学工作量共计580学时，年均145学时，其中实践类共计16学时，年均4学时。任现职以来教学评估达到“合格”以上占100% 。担任毕业实习和论文指导工作4届，本科生创新创业活动指导教师4项，本科生专业竞赛指导教师并获省级奖2项，国家级奖2项，带领本科生开展寒暑假“三下乡”社会实践2项，指导2016级本科毕业论文1人，2017级本科毕业论文3人，2018级本科毕业论文1人，2019级本科毕业论文6人，指导2020级硕士毕业论文1人，带领2019生物技术班完成专业见习。</w:t>
            </w:r>
          </w:p>
          <w:p w14:paraId="02EF29BE">
            <w:pPr>
              <w:spacing w:beforeLines="50" w:line="360" w:lineRule="exact"/>
              <w:ind w:firstLine="440" w:firstLineChars="200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2"/>
              </w:rPr>
              <w:t>教学业绩和教学水平达到申报副教授资格。</w:t>
            </w:r>
          </w:p>
          <w:p w14:paraId="592F15CF">
            <w:pPr>
              <w:spacing w:line="360" w:lineRule="exact"/>
              <w:rPr>
                <w:rFonts w:asciiTheme="minorEastAsia" w:hAnsiTheme="minorEastAsia" w:cstheme="minorEastAsia"/>
                <w:sz w:val="30"/>
                <w:szCs w:val="30"/>
              </w:rPr>
            </w:pPr>
          </w:p>
        </w:tc>
      </w:tr>
      <w:tr w14:paraId="5C7290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Align w:val="center"/>
          </w:tcPr>
          <w:p w14:paraId="4434439F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19C2991F">
            <w:pPr>
              <w:spacing w:line="36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请根据《条件》中相应的科研业绩条件及申报人的科研业绩进行鉴定：</w:t>
            </w:r>
          </w:p>
          <w:p w14:paraId="62A4005A">
            <w:pPr>
              <w:spacing w:beforeLines="50" w:line="360" w:lineRule="exact"/>
              <w:ind w:firstLine="440" w:firstLineChars="200"/>
              <w:rPr>
                <w:rFonts w:asciiTheme="minorEastAsia" w:hAnsiTheme="minorEastAsia" w:cstheme="minorEastAsia"/>
                <w:sz w:val="22"/>
              </w:rPr>
            </w:pPr>
            <w:r>
              <w:rPr>
                <w:rFonts w:hint="eastAsia" w:asciiTheme="minorEastAsia" w:hAnsiTheme="minorEastAsia" w:cstheme="minorEastAsia"/>
                <w:sz w:val="22"/>
              </w:rPr>
              <w:t>任现职以来，主持国家自然科学基金地区基金项目1项，结项国家自然科学基金地区基金1项，主持海南省重点研发项目院士平台科研专项1项；发表中科院一区和二区Top论文2篇，发表中科院二区论文1篇，中科院四区论文2篇；获得授权国家发明专利1件；作为第二完成人获得新疆生</w:t>
            </w:r>
            <w:r>
              <w:rPr>
                <w:rFonts w:hint="eastAsia" w:asciiTheme="minorEastAsia" w:hAnsiTheme="minorEastAsia" w:cstheme="minorEastAsia"/>
                <w:sz w:val="22"/>
                <w:lang w:eastAsia="zh-CN"/>
              </w:rPr>
              <w:t>产</w:t>
            </w:r>
            <w:r>
              <w:rPr>
                <w:rFonts w:hint="eastAsia" w:asciiTheme="minorEastAsia" w:hAnsiTheme="minorEastAsia" w:cstheme="minorEastAsia"/>
                <w:sz w:val="22"/>
              </w:rPr>
              <w:t>建设兵团自然科学奖二等奖1项，在中国红树林学术研讨会完成大会报告1项。</w:t>
            </w:r>
          </w:p>
          <w:p w14:paraId="6660E8D4">
            <w:pPr>
              <w:spacing w:line="360" w:lineRule="exact"/>
              <w:ind w:firstLine="440" w:firstLineChars="200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2"/>
              </w:rPr>
              <w:t>科研业绩和科研水平达到申报副教授资格</w:t>
            </w:r>
          </w:p>
          <w:p w14:paraId="7093972B">
            <w:pPr>
              <w:spacing w:line="36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14:paraId="49EF5F93">
            <w:pPr>
              <w:spacing w:line="36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14:paraId="112952CA">
            <w:pPr>
              <w:spacing w:line="360" w:lineRule="exact"/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14:paraId="4A7833D2">
            <w:pPr>
              <w:spacing w:line="360" w:lineRule="exact"/>
              <w:rPr>
                <w:rFonts w:asciiTheme="minorEastAsia" w:hAnsiTheme="minorEastAsia" w:cstheme="minorEastAsia"/>
                <w:sz w:val="30"/>
                <w:szCs w:val="30"/>
              </w:rPr>
            </w:pPr>
          </w:p>
        </w:tc>
      </w:tr>
      <w:tr w14:paraId="4C9DC6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6"/>
            <w:vAlign w:val="center"/>
          </w:tcPr>
          <w:p w14:paraId="27B19AED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30"/>
                <w:szCs w:val="30"/>
              </w:rPr>
            </w:pPr>
          </w:p>
          <w:p w14:paraId="4BCF73FD">
            <w:pPr>
              <w:spacing w:line="360" w:lineRule="exact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二级学院职称评议工作委员会成员签名：</w:t>
            </w:r>
          </w:p>
          <w:p w14:paraId="77BCDF0A">
            <w:pPr>
              <w:spacing w:line="360" w:lineRule="exact"/>
              <w:rPr>
                <w:rFonts w:asciiTheme="minorEastAsia" w:hAnsiTheme="minorEastAsia" w:cstheme="minorEastAsia"/>
                <w:sz w:val="30"/>
                <w:szCs w:val="30"/>
              </w:rPr>
            </w:pPr>
          </w:p>
          <w:p w14:paraId="240BF21A">
            <w:pPr>
              <w:spacing w:line="360" w:lineRule="exact"/>
              <w:rPr>
                <w:rFonts w:asciiTheme="minorEastAsia" w:hAnsiTheme="minorEastAsia" w:cstheme="minorEastAsia"/>
                <w:sz w:val="30"/>
                <w:szCs w:val="30"/>
              </w:rPr>
            </w:pPr>
          </w:p>
          <w:p w14:paraId="0B3425F7">
            <w:pPr>
              <w:spacing w:line="360" w:lineRule="exact"/>
              <w:rPr>
                <w:rFonts w:asciiTheme="minorEastAsia" w:hAnsiTheme="minorEastAsia" w:cstheme="minorEastAsia"/>
                <w:sz w:val="30"/>
                <w:szCs w:val="30"/>
              </w:rPr>
            </w:pPr>
          </w:p>
          <w:p w14:paraId="7EAA4318">
            <w:pPr>
              <w:spacing w:line="360" w:lineRule="exact"/>
              <w:rPr>
                <w:rFonts w:asciiTheme="minorEastAsia" w:hAnsiTheme="minorEastAsia" w:cstheme="minorEastAsia"/>
                <w:sz w:val="30"/>
                <w:szCs w:val="30"/>
              </w:rPr>
            </w:pPr>
          </w:p>
          <w:p w14:paraId="72887758">
            <w:pPr>
              <w:spacing w:line="360" w:lineRule="exact"/>
              <w:rPr>
                <w:rFonts w:asciiTheme="minorEastAsia" w:hAnsiTheme="minorEastAsia" w:cstheme="minorEastAsia"/>
                <w:sz w:val="30"/>
                <w:szCs w:val="30"/>
              </w:rPr>
            </w:pPr>
          </w:p>
          <w:p w14:paraId="0D4CA6A0">
            <w:pPr>
              <w:spacing w:line="360" w:lineRule="exact"/>
              <w:rPr>
                <w:rFonts w:asciiTheme="minorEastAsia" w:hAnsiTheme="minorEastAsia" w:cstheme="minorEastAsia"/>
                <w:sz w:val="30"/>
                <w:szCs w:val="30"/>
              </w:rPr>
            </w:pPr>
          </w:p>
          <w:p w14:paraId="7BB77A91">
            <w:pPr>
              <w:spacing w:line="360" w:lineRule="exact"/>
              <w:ind w:firstLine="3600" w:firstLineChars="1200"/>
              <w:rPr>
                <w:rFonts w:asciiTheme="minorEastAsia" w:hAnsiTheme="minorEastAsia" w:cstheme="minorEastAsia"/>
                <w:sz w:val="30"/>
                <w:szCs w:val="30"/>
              </w:rPr>
            </w:pPr>
            <w:r>
              <w:rPr>
                <w:rFonts w:hint="eastAsia" w:asciiTheme="minorEastAsia" w:hAnsiTheme="minorEastAsia" w:cstheme="minorEastAsia"/>
                <w:sz w:val="30"/>
                <w:szCs w:val="30"/>
              </w:rPr>
              <w:t>日期：          年    月    日</w:t>
            </w:r>
          </w:p>
          <w:p w14:paraId="46C0328D">
            <w:pPr>
              <w:spacing w:line="360" w:lineRule="exact"/>
              <w:ind w:firstLine="3600" w:firstLineChars="1200"/>
              <w:rPr>
                <w:rFonts w:asciiTheme="minorEastAsia" w:hAnsiTheme="minorEastAsia" w:cstheme="minorEastAsia"/>
                <w:sz w:val="30"/>
                <w:szCs w:val="30"/>
              </w:rPr>
            </w:pPr>
          </w:p>
        </w:tc>
      </w:tr>
    </w:tbl>
    <w:p w14:paraId="0AA7BB34">
      <w:pPr>
        <w:ind w:firstLine="300" w:firstLineChars="100"/>
        <w:rPr>
          <w:rFonts w:asciiTheme="minorEastAsia" w:hAnsi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</w:rPr>
        <w:t>注：只对申报教授、副教授人员书写鉴定意见。</w:t>
      </w:r>
    </w:p>
    <w:p w14:paraId="76823853"/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5B377C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03F6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二级学院职称评议工作委员会审核意见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E53AF20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87号）规定，经鉴定审核，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>靳翔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同志的申报材料真实完整，并经    年  月  日至    月   日公示无异议，同意其参评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  <w:u w:val="single"/>
              </w:rPr>
              <w:t>副教授</w:t>
            </w:r>
            <w:r>
              <w:rPr>
                <w:rFonts w:hint="eastAsia" w:ascii="宋体" w:hAnsi="宋体" w:cs="Arial"/>
                <w:kern w:val="0"/>
                <w:sz w:val="24"/>
                <w:szCs w:val="24"/>
              </w:rPr>
              <w:t>专业技术资格职称。</w:t>
            </w:r>
          </w:p>
          <w:p w14:paraId="3BD10140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41E4239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</w:p>
          <w:p w14:paraId="335F6166">
            <w:pPr>
              <w:widowControl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 w14:paraId="40E22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  <w:jc w:val="center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DFC3E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 表 性</w:t>
            </w:r>
          </w:p>
          <w:p w14:paraId="00A5B604">
            <w:pPr>
              <w:widowControl/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成果名称</w:t>
            </w:r>
          </w:p>
          <w:p w14:paraId="35F0D60E">
            <w:pPr>
              <w:widowControl/>
              <w:jc w:val="center"/>
              <w:rPr>
                <w:rFonts w:hint="eastAsia" w:ascii="宋体" w:hAnsi="宋体" w:cs="Arial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B22A47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代表性成果1名称：</w:t>
            </w:r>
          </w:p>
          <w:p w14:paraId="17251F7C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Evolutionary and functional analyses demonstrate conserved ferroptosis protection by Arabidopsis GPXs in mammalian cells, FASEB J, 2021, 35(6):e21550. (IF=5.2, 中科院二区Top, 通讯作者, 海师第一单位)</w:t>
            </w:r>
          </w:p>
          <w:p w14:paraId="0697B960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代表性成果2名称：</w:t>
            </w:r>
          </w:p>
          <w:p w14:paraId="397D5D9C">
            <w:pPr>
              <w:widowControl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ascii="宋体" w:hAnsi="宋体" w:cs="Arial"/>
                <w:kern w:val="0"/>
                <w:szCs w:val="21"/>
              </w:rPr>
              <w:t>Evolutionary analysis of calcium-dependent protein kinase in five Asteraceae species, Plants, 2020, 9(1): E32. (IF=2.8, 中科院</w:t>
            </w:r>
            <w:r>
              <w:rPr>
                <w:rFonts w:hint="eastAsia" w:ascii="宋体" w:hAnsi="宋体" w:cs="Arial"/>
                <w:kern w:val="0"/>
                <w:szCs w:val="21"/>
              </w:rPr>
              <w:t>二</w:t>
            </w:r>
            <w:r>
              <w:rPr>
                <w:rFonts w:ascii="宋体" w:hAnsi="宋体" w:cs="Arial"/>
                <w:kern w:val="0"/>
                <w:szCs w:val="21"/>
              </w:rPr>
              <w:t>区, 通讯作者, 海师第一单位)</w:t>
            </w:r>
          </w:p>
        </w:tc>
      </w:tr>
      <w:tr w14:paraId="36EC19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F814C">
            <w:pPr>
              <w:jc w:val="center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A2D298">
            <w:pPr>
              <w:jc w:val="left"/>
              <w:rPr>
                <w:rFonts w:hint="eastAsia"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3DE39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E1DC20">
            <w:pPr>
              <w:widowControl/>
              <w:spacing w:line="360" w:lineRule="exact"/>
              <w:ind w:firstLine="480" w:firstLineChars="200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</w:p>
          <w:p w14:paraId="65BCFAA9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7CF71C4C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1D9C74E8">
            <w:pPr>
              <w:widowControl/>
              <w:spacing w:line="360" w:lineRule="exact"/>
              <w:rPr>
                <w:rFonts w:hint="eastAsia" w:ascii="宋体" w:hAnsi="宋体" w:cs="Arial"/>
                <w:kern w:val="0"/>
                <w:sz w:val="24"/>
                <w:szCs w:val="24"/>
              </w:rPr>
            </w:pPr>
          </w:p>
          <w:p w14:paraId="327CD31B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368B9A77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78F67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C203F6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申报人答辩情况：</w:t>
            </w:r>
          </w:p>
          <w:p w14:paraId="3813DAE6">
            <w:pPr>
              <w:rPr>
                <w:kern w:val="0"/>
              </w:rPr>
            </w:pPr>
          </w:p>
          <w:p w14:paraId="79BB8297">
            <w:pPr>
              <w:rPr>
                <w:kern w:val="0"/>
              </w:rPr>
            </w:pPr>
          </w:p>
          <w:p w14:paraId="36B2FE0B">
            <w:pPr>
              <w:rPr>
                <w:kern w:val="0"/>
              </w:rPr>
            </w:pPr>
          </w:p>
          <w:p w14:paraId="22651717">
            <w:pPr>
              <w:rPr>
                <w:kern w:val="0"/>
              </w:rPr>
            </w:pPr>
          </w:p>
          <w:p w14:paraId="1694B28E">
            <w:pPr>
              <w:rPr>
                <w:kern w:val="0"/>
              </w:rPr>
            </w:pPr>
          </w:p>
          <w:p w14:paraId="0A9C0172">
            <w:pPr>
              <w:rPr>
                <w:kern w:val="0"/>
              </w:rPr>
            </w:pPr>
          </w:p>
          <w:p w14:paraId="3982C572">
            <w:pPr>
              <w:rPr>
                <w:kern w:val="0"/>
              </w:rPr>
            </w:pPr>
          </w:p>
          <w:p w14:paraId="7FA72C1D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7C3AEC02">
            <w:pPr>
              <w:rPr>
                <w:kern w:val="0"/>
              </w:rPr>
            </w:pPr>
          </w:p>
        </w:tc>
      </w:tr>
      <w:tr w14:paraId="044D5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  <w:jc w:val="center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2B7C3E09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031073E6">
            <w:pPr>
              <w:pStyle w:val="8"/>
              <w:rPr>
                <w:kern w:val="0"/>
              </w:rPr>
            </w:pPr>
          </w:p>
          <w:p w14:paraId="47FF0BED">
            <w:pPr>
              <w:pStyle w:val="8"/>
              <w:rPr>
                <w:kern w:val="0"/>
              </w:rPr>
            </w:pPr>
          </w:p>
          <w:p w14:paraId="6C66456B">
            <w:pPr>
              <w:pStyle w:val="8"/>
              <w:rPr>
                <w:kern w:val="0"/>
              </w:rPr>
            </w:pPr>
          </w:p>
          <w:p w14:paraId="2209513F">
            <w:pPr>
              <w:pStyle w:val="8"/>
              <w:rPr>
                <w:kern w:val="0"/>
              </w:rPr>
            </w:pPr>
          </w:p>
          <w:p w14:paraId="365157BF">
            <w:pPr>
              <w:pStyle w:val="8"/>
              <w:rPr>
                <w:kern w:val="0"/>
              </w:rPr>
            </w:pPr>
          </w:p>
          <w:p w14:paraId="48F5D29D">
            <w:pPr>
              <w:pStyle w:val="8"/>
              <w:rPr>
                <w:kern w:val="0"/>
              </w:rPr>
            </w:pPr>
          </w:p>
          <w:p w14:paraId="30A245D5">
            <w:pPr>
              <w:pStyle w:val="8"/>
              <w:rPr>
                <w:kern w:val="0"/>
              </w:rPr>
            </w:pPr>
          </w:p>
          <w:p w14:paraId="10978FBF">
            <w:pPr>
              <w:pStyle w:val="8"/>
              <w:rPr>
                <w:kern w:val="0"/>
              </w:rPr>
            </w:pPr>
          </w:p>
          <w:p w14:paraId="02DD9A12">
            <w:pPr>
              <w:pStyle w:val="8"/>
              <w:rPr>
                <w:kern w:val="0"/>
              </w:rPr>
            </w:pPr>
          </w:p>
          <w:p w14:paraId="122609F8">
            <w:pPr>
              <w:pStyle w:val="8"/>
              <w:rPr>
                <w:kern w:val="0"/>
              </w:rPr>
            </w:pPr>
          </w:p>
          <w:p w14:paraId="17FAD275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5DF0E80C">
            <w:pPr>
              <w:widowControl/>
              <w:spacing w:line="520" w:lineRule="atLeast"/>
              <w:ind w:right="840"/>
              <w:jc w:val="left"/>
              <w:rPr>
                <w:rFonts w:hint="eastAsia" w:ascii="宋体" w:hAnsi="宋体" w:cs="Arial"/>
                <w:kern w:val="0"/>
                <w:szCs w:val="21"/>
              </w:rPr>
            </w:pPr>
          </w:p>
        </w:tc>
      </w:tr>
    </w:tbl>
    <w:p w14:paraId="6C72C7D6"/>
    <w:p w14:paraId="61221877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4E750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238" w:type="dxa"/>
            <w:vMerge w:val="restart"/>
            <w:textDirection w:val="tbRlV"/>
            <w:vAlign w:val="center"/>
          </w:tcPr>
          <w:p w14:paraId="6FAE0305"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3E5D90A8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6B0FDDF7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1652FD3E"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6CDF0DAA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5B38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51030F2F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270A219E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23F47F6E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6ED2125B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72E9944C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4319576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14A8C447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621C9E49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 w14:paraId="297A8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  <w:jc w:val="center"/>
        </w:trPr>
        <w:tc>
          <w:tcPr>
            <w:tcW w:w="1238" w:type="dxa"/>
            <w:vMerge w:val="continue"/>
            <w:textDirection w:val="tbRlV"/>
            <w:vAlign w:val="center"/>
          </w:tcPr>
          <w:p w14:paraId="13A3D1FC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73DBBD7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ED20820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7F5ADA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1FAEDD1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2D6517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10D909B"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 w14:paraId="28242512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D940BB6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主任签字：公  章</w:t>
            </w:r>
          </w:p>
          <w:p w14:paraId="70856306"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1E134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60AB5966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 示  结  果</w:t>
            </w:r>
          </w:p>
        </w:tc>
        <w:tc>
          <w:tcPr>
            <w:tcW w:w="8673" w:type="dxa"/>
            <w:gridSpan w:val="7"/>
          </w:tcPr>
          <w:p w14:paraId="21686358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7E939F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CB4E5F0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B81AE5E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121605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D33FBA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427AA1D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312A4A72"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4EDDC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  <w:jc w:val="center"/>
        </w:trPr>
        <w:tc>
          <w:tcPr>
            <w:tcW w:w="1238" w:type="dxa"/>
            <w:textDirection w:val="tbRlV"/>
            <w:vAlign w:val="center"/>
          </w:tcPr>
          <w:p w14:paraId="3A3E5637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001C164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79C010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BDDA218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B33A5A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A9EDB14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FBFF2B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C308A0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6A9A9E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8C3DEBE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D6E6E18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2C54AF8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491463C">
            <w:pPr>
              <w:rPr>
                <w:rFonts w:ascii="宋体" w:hAnsi="宋体" w:eastAsia="宋体" w:cs="Times New Roman"/>
                <w:sz w:val="18"/>
              </w:rPr>
            </w:pPr>
          </w:p>
          <w:p w14:paraId="37054A71">
            <w:pPr>
              <w:rPr>
                <w:rFonts w:ascii="宋体" w:hAnsi="宋体" w:eastAsia="宋体" w:cs="Times New Roman"/>
                <w:sz w:val="18"/>
              </w:rPr>
            </w:pPr>
          </w:p>
          <w:p w14:paraId="1FF5F14A">
            <w:pPr>
              <w:rPr>
                <w:rFonts w:ascii="宋体" w:hAnsi="宋体" w:eastAsia="宋体" w:cs="Times New Roman"/>
                <w:sz w:val="18"/>
              </w:rPr>
            </w:pPr>
          </w:p>
          <w:p w14:paraId="363A9D14">
            <w:pPr>
              <w:rPr>
                <w:rFonts w:ascii="宋体" w:hAnsi="宋体" w:eastAsia="宋体" w:cs="Times New Roman"/>
                <w:sz w:val="18"/>
              </w:rPr>
            </w:pPr>
          </w:p>
          <w:p w14:paraId="2B0CC180">
            <w:pPr>
              <w:rPr>
                <w:rFonts w:ascii="宋体" w:hAnsi="宋体" w:eastAsia="宋体" w:cs="Times New Roman"/>
                <w:sz w:val="18"/>
              </w:rPr>
            </w:pPr>
          </w:p>
          <w:p w14:paraId="16E0EB6D">
            <w:pPr>
              <w:rPr>
                <w:rFonts w:ascii="宋体" w:hAnsi="宋体" w:eastAsia="宋体" w:cs="Times New Roman"/>
                <w:sz w:val="18"/>
              </w:rPr>
            </w:pPr>
          </w:p>
          <w:p w14:paraId="4A619E66"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54A36313"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161C5218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559" w:right="1134" w:bottom="720" w:left="1134" w:header="851" w:footer="454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楷体简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汉仪书宋二KW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75E64">
    <w:pPr>
      <w:pStyle w:val="3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gMEAALgBAACYAwAADgAAAAAAAAABACAAAAAeAQAAZHJzL2Uyb0RvYy54bWxQSwUGAAAAAAYABgBZ&#10;AQAASAU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1596617F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0766B">
    <w:pPr>
      <w:pStyle w:val="3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BB&#10;gTJrtwEAAJgDAAAOAAAAAAAAAAEAIAAAAB4BAABkcnMvZTJvRG9jLnhtbFBLBQYAAAAABgAGAFkB&#10;AABH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4B41F4E7">
                <w:pPr>
                  <w:pStyle w:val="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BhNWRmNDFkNzJkOGZiYjhjMzlmNjlmZGRjYTYyZDAifQ=="/>
  </w:docVars>
  <w:rsids>
    <w:rsidRoot w:val="0033126B"/>
    <w:rsid w:val="000077C7"/>
    <w:rsid w:val="000204C4"/>
    <w:rsid w:val="0002075C"/>
    <w:rsid w:val="00024587"/>
    <w:rsid w:val="00025AA6"/>
    <w:rsid w:val="00035ADA"/>
    <w:rsid w:val="00050B41"/>
    <w:rsid w:val="00052874"/>
    <w:rsid w:val="00057965"/>
    <w:rsid w:val="000734BB"/>
    <w:rsid w:val="000835E5"/>
    <w:rsid w:val="00086C19"/>
    <w:rsid w:val="00091D39"/>
    <w:rsid w:val="00093E8E"/>
    <w:rsid w:val="000A1C4F"/>
    <w:rsid w:val="000A53B5"/>
    <w:rsid w:val="000A6447"/>
    <w:rsid w:val="000B25F1"/>
    <w:rsid w:val="000B5BC8"/>
    <w:rsid w:val="000B7DCE"/>
    <w:rsid w:val="000B7E3F"/>
    <w:rsid w:val="000C7246"/>
    <w:rsid w:val="000D559F"/>
    <w:rsid w:val="000E1FCC"/>
    <w:rsid w:val="000E3B0E"/>
    <w:rsid w:val="000E777B"/>
    <w:rsid w:val="000F1493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60D6D"/>
    <w:rsid w:val="00163F01"/>
    <w:rsid w:val="001650A1"/>
    <w:rsid w:val="00171343"/>
    <w:rsid w:val="00187EAB"/>
    <w:rsid w:val="00192A61"/>
    <w:rsid w:val="001937B2"/>
    <w:rsid w:val="001937B4"/>
    <w:rsid w:val="001B0A30"/>
    <w:rsid w:val="001B2C61"/>
    <w:rsid w:val="001C4443"/>
    <w:rsid w:val="001D2597"/>
    <w:rsid w:val="001E1E38"/>
    <w:rsid w:val="00211798"/>
    <w:rsid w:val="00216FF6"/>
    <w:rsid w:val="00226AC5"/>
    <w:rsid w:val="002270A7"/>
    <w:rsid w:val="002326D9"/>
    <w:rsid w:val="002347B7"/>
    <w:rsid w:val="00243159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2C89"/>
    <w:rsid w:val="00314EE7"/>
    <w:rsid w:val="00315AAE"/>
    <w:rsid w:val="00324D00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84C68"/>
    <w:rsid w:val="0039460C"/>
    <w:rsid w:val="003B5BA5"/>
    <w:rsid w:val="003B7454"/>
    <w:rsid w:val="003C6F7B"/>
    <w:rsid w:val="003D6C2A"/>
    <w:rsid w:val="003E3539"/>
    <w:rsid w:val="003F6AC8"/>
    <w:rsid w:val="00403377"/>
    <w:rsid w:val="00410217"/>
    <w:rsid w:val="00413D18"/>
    <w:rsid w:val="00417FC6"/>
    <w:rsid w:val="00421B6F"/>
    <w:rsid w:val="00424D1B"/>
    <w:rsid w:val="00433D52"/>
    <w:rsid w:val="00450F76"/>
    <w:rsid w:val="004542AC"/>
    <w:rsid w:val="00455996"/>
    <w:rsid w:val="004632E2"/>
    <w:rsid w:val="00471E45"/>
    <w:rsid w:val="00477CC6"/>
    <w:rsid w:val="00481C0E"/>
    <w:rsid w:val="004849BB"/>
    <w:rsid w:val="00492E46"/>
    <w:rsid w:val="00495AB1"/>
    <w:rsid w:val="004A2B71"/>
    <w:rsid w:val="004A7AE8"/>
    <w:rsid w:val="004B1AFD"/>
    <w:rsid w:val="004B1CCE"/>
    <w:rsid w:val="004C36A3"/>
    <w:rsid w:val="004D5EAE"/>
    <w:rsid w:val="004E6217"/>
    <w:rsid w:val="004E65CB"/>
    <w:rsid w:val="004F21A1"/>
    <w:rsid w:val="00501DE0"/>
    <w:rsid w:val="00507D8E"/>
    <w:rsid w:val="00523155"/>
    <w:rsid w:val="005263B4"/>
    <w:rsid w:val="00535A0B"/>
    <w:rsid w:val="00543465"/>
    <w:rsid w:val="005617BD"/>
    <w:rsid w:val="00565F0F"/>
    <w:rsid w:val="0057651F"/>
    <w:rsid w:val="00576C59"/>
    <w:rsid w:val="0057729A"/>
    <w:rsid w:val="00580981"/>
    <w:rsid w:val="00583E93"/>
    <w:rsid w:val="005B6A8B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9036C"/>
    <w:rsid w:val="00690D02"/>
    <w:rsid w:val="00691EF6"/>
    <w:rsid w:val="006B1E56"/>
    <w:rsid w:val="006E5989"/>
    <w:rsid w:val="006E7E68"/>
    <w:rsid w:val="007031A9"/>
    <w:rsid w:val="00713721"/>
    <w:rsid w:val="00714623"/>
    <w:rsid w:val="00724356"/>
    <w:rsid w:val="007313BA"/>
    <w:rsid w:val="00734128"/>
    <w:rsid w:val="007415CC"/>
    <w:rsid w:val="00741F1A"/>
    <w:rsid w:val="00746377"/>
    <w:rsid w:val="007551B0"/>
    <w:rsid w:val="00777776"/>
    <w:rsid w:val="007965C2"/>
    <w:rsid w:val="007A6787"/>
    <w:rsid w:val="007A6B08"/>
    <w:rsid w:val="007A6DCF"/>
    <w:rsid w:val="007C4C8E"/>
    <w:rsid w:val="007E6312"/>
    <w:rsid w:val="007E7FD3"/>
    <w:rsid w:val="007F07A4"/>
    <w:rsid w:val="00805C35"/>
    <w:rsid w:val="00812C68"/>
    <w:rsid w:val="00820FD3"/>
    <w:rsid w:val="008269F0"/>
    <w:rsid w:val="00826A66"/>
    <w:rsid w:val="00830327"/>
    <w:rsid w:val="00833AA5"/>
    <w:rsid w:val="00837A92"/>
    <w:rsid w:val="00855D32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60E5"/>
    <w:rsid w:val="00902DB2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768A0"/>
    <w:rsid w:val="00984D31"/>
    <w:rsid w:val="00986608"/>
    <w:rsid w:val="00992502"/>
    <w:rsid w:val="009C1F06"/>
    <w:rsid w:val="009E353C"/>
    <w:rsid w:val="009E64C8"/>
    <w:rsid w:val="00A03435"/>
    <w:rsid w:val="00A12F14"/>
    <w:rsid w:val="00A14210"/>
    <w:rsid w:val="00A15E5A"/>
    <w:rsid w:val="00A377FB"/>
    <w:rsid w:val="00A600A4"/>
    <w:rsid w:val="00A64CA0"/>
    <w:rsid w:val="00A74B54"/>
    <w:rsid w:val="00AA252B"/>
    <w:rsid w:val="00AB4B1E"/>
    <w:rsid w:val="00AD5CCC"/>
    <w:rsid w:val="00AE18A7"/>
    <w:rsid w:val="00AF2BB3"/>
    <w:rsid w:val="00AF445F"/>
    <w:rsid w:val="00B036DE"/>
    <w:rsid w:val="00B06BF4"/>
    <w:rsid w:val="00B07F41"/>
    <w:rsid w:val="00B16465"/>
    <w:rsid w:val="00B20A8D"/>
    <w:rsid w:val="00B22E22"/>
    <w:rsid w:val="00B27696"/>
    <w:rsid w:val="00B80533"/>
    <w:rsid w:val="00B82843"/>
    <w:rsid w:val="00BA646C"/>
    <w:rsid w:val="00BB52F4"/>
    <w:rsid w:val="00BC7F6D"/>
    <w:rsid w:val="00BD1A32"/>
    <w:rsid w:val="00BD4E90"/>
    <w:rsid w:val="00BF0225"/>
    <w:rsid w:val="00BF37BD"/>
    <w:rsid w:val="00C008D8"/>
    <w:rsid w:val="00C0165A"/>
    <w:rsid w:val="00C03ECE"/>
    <w:rsid w:val="00C34D75"/>
    <w:rsid w:val="00C35A03"/>
    <w:rsid w:val="00C3645D"/>
    <w:rsid w:val="00C53042"/>
    <w:rsid w:val="00C6384D"/>
    <w:rsid w:val="00C65AB8"/>
    <w:rsid w:val="00C722D7"/>
    <w:rsid w:val="00C77711"/>
    <w:rsid w:val="00C824FA"/>
    <w:rsid w:val="00C828EC"/>
    <w:rsid w:val="00C90195"/>
    <w:rsid w:val="00C93845"/>
    <w:rsid w:val="00C96100"/>
    <w:rsid w:val="00CB1F99"/>
    <w:rsid w:val="00CC4D6F"/>
    <w:rsid w:val="00CC7EE7"/>
    <w:rsid w:val="00CD2226"/>
    <w:rsid w:val="00CD42FF"/>
    <w:rsid w:val="00CD7981"/>
    <w:rsid w:val="00CE15B9"/>
    <w:rsid w:val="00CF6E1A"/>
    <w:rsid w:val="00D20B34"/>
    <w:rsid w:val="00D273BE"/>
    <w:rsid w:val="00D36A37"/>
    <w:rsid w:val="00D3748A"/>
    <w:rsid w:val="00D416C2"/>
    <w:rsid w:val="00D41CF0"/>
    <w:rsid w:val="00D66B57"/>
    <w:rsid w:val="00DA3AD6"/>
    <w:rsid w:val="00DA6B66"/>
    <w:rsid w:val="00DB02E4"/>
    <w:rsid w:val="00DB42ED"/>
    <w:rsid w:val="00DC11A1"/>
    <w:rsid w:val="00DD5F4F"/>
    <w:rsid w:val="00DD7968"/>
    <w:rsid w:val="00DE299B"/>
    <w:rsid w:val="00DE3F60"/>
    <w:rsid w:val="00DE5271"/>
    <w:rsid w:val="00E05692"/>
    <w:rsid w:val="00E07849"/>
    <w:rsid w:val="00E10077"/>
    <w:rsid w:val="00E161A5"/>
    <w:rsid w:val="00E206F2"/>
    <w:rsid w:val="00E55EEB"/>
    <w:rsid w:val="00E57AA4"/>
    <w:rsid w:val="00E61743"/>
    <w:rsid w:val="00E62D0D"/>
    <w:rsid w:val="00E713EE"/>
    <w:rsid w:val="00EA2543"/>
    <w:rsid w:val="00EA5CB0"/>
    <w:rsid w:val="00EB1023"/>
    <w:rsid w:val="00ED30F2"/>
    <w:rsid w:val="00EE2F78"/>
    <w:rsid w:val="00EE3937"/>
    <w:rsid w:val="00EE5924"/>
    <w:rsid w:val="00EE79DB"/>
    <w:rsid w:val="00F02B0D"/>
    <w:rsid w:val="00F15B17"/>
    <w:rsid w:val="00F1668D"/>
    <w:rsid w:val="00F200F9"/>
    <w:rsid w:val="00F22090"/>
    <w:rsid w:val="00F24A17"/>
    <w:rsid w:val="00F25C10"/>
    <w:rsid w:val="00F50D1D"/>
    <w:rsid w:val="00F6664A"/>
    <w:rsid w:val="00F75973"/>
    <w:rsid w:val="00F770C0"/>
    <w:rsid w:val="00F82DFD"/>
    <w:rsid w:val="00F841C6"/>
    <w:rsid w:val="00F8579D"/>
    <w:rsid w:val="00F93089"/>
    <w:rsid w:val="00F93A86"/>
    <w:rsid w:val="00FA4387"/>
    <w:rsid w:val="00FB3155"/>
    <w:rsid w:val="00FD5538"/>
    <w:rsid w:val="00FE52BF"/>
    <w:rsid w:val="00FF0622"/>
    <w:rsid w:val="00FF54C9"/>
    <w:rsid w:val="04F82111"/>
    <w:rsid w:val="04F9213C"/>
    <w:rsid w:val="0643325A"/>
    <w:rsid w:val="0A9B39E1"/>
    <w:rsid w:val="0FEC0A42"/>
    <w:rsid w:val="10066654"/>
    <w:rsid w:val="128672BB"/>
    <w:rsid w:val="153B3244"/>
    <w:rsid w:val="1E1E083D"/>
    <w:rsid w:val="26C836D0"/>
    <w:rsid w:val="2A685020"/>
    <w:rsid w:val="2B96AF17"/>
    <w:rsid w:val="2CBF0E1F"/>
    <w:rsid w:val="33D6278A"/>
    <w:rsid w:val="38BA425C"/>
    <w:rsid w:val="3A671203"/>
    <w:rsid w:val="3C33003B"/>
    <w:rsid w:val="43D9101E"/>
    <w:rsid w:val="499C1040"/>
    <w:rsid w:val="49C05A15"/>
    <w:rsid w:val="49DF4468"/>
    <w:rsid w:val="4B167CD3"/>
    <w:rsid w:val="5A943430"/>
    <w:rsid w:val="5C6C6C7F"/>
    <w:rsid w:val="5DD14392"/>
    <w:rsid w:val="5FF214EF"/>
    <w:rsid w:val="62EA7456"/>
    <w:rsid w:val="66FD1A98"/>
    <w:rsid w:val="6AC141C7"/>
    <w:rsid w:val="6CEC63D9"/>
    <w:rsid w:val="7265409A"/>
    <w:rsid w:val="7B8513BE"/>
    <w:rsid w:val="7FFF615A"/>
    <w:rsid w:val="B6233227"/>
    <w:rsid w:val="C4D6780D"/>
    <w:rsid w:val="D67F4763"/>
    <w:rsid w:val="DEFF0F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52flin</Company>
  <Pages>23</Pages>
  <Words>2783</Words>
  <Characters>3150</Characters>
  <Lines>102</Lines>
  <Paragraphs>28</Paragraphs>
  <TotalTime>17</TotalTime>
  <ScaleCrop>false</ScaleCrop>
  <LinksUpToDate>false</LinksUpToDate>
  <CharactersWithSpaces>3450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2023-05-23T08:09:00Z</dcterms:created>
  <dc:creator>符桑岚</dc:creator>
  <cp:lastModifiedBy>光怪陆离</cp:lastModifiedBy>
  <cp:lastPrinted>2022-11-18T03:10:00Z</cp:lastPrinted>
  <dcterms:modified xsi:type="dcterms:W3CDTF">2025-04-25T07:39:37Z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FE678AF74285D04CA2CA0967F51B4011_43</vt:lpwstr>
  </property>
  <property fmtid="{D5CDD505-2E9C-101B-9397-08002B2CF9AE}" pid="4" name="KSOTemplateDocerSaveRecord">
    <vt:lpwstr>eyJoZGlkIjoiY2RmOGY3MmM3NzQ0YzQyZjJlYmY3NDQ5ZGRiZTFhYjQiLCJ1c2VySWQiOiI1NDA1NjA5MDcifQ==</vt:lpwstr>
  </property>
</Properties>
</file>