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lang w:val="en-US" w:eastAsia="zh-CN"/>
        </w:rPr>
        <w:t xml:space="preserve"> 2024</w:t>
      </w:r>
      <w:r>
        <w:rPr>
          <w:rFonts w:hint="eastAsia" w:ascii="宋体" w:hAnsi="宋体"/>
          <w:sz w:val="52"/>
          <w:u w:val="single"/>
        </w:rPr>
        <w:t xml:space="preserve">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r>
        <w:rPr>
          <w:rFonts w:hint="eastAsia"/>
          <w:sz w:val="28"/>
          <w:u w:val="single"/>
          <w:lang w:val="en-US" w:eastAsia="zh-CN"/>
        </w:rPr>
        <w:t>生命科学学院</w:t>
      </w:r>
      <w:r>
        <w:rPr>
          <w:rFonts w:hint="eastAsia"/>
          <w:sz w:val="28"/>
          <w:u w:val="single"/>
        </w:rPr>
        <w:t xml:space="preserve">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b w:val="0"/>
          <w:bCs w:val="0"/>
          <w:sz w:val="30"/>
          <w:u w:val="single"/>
        </w:rPr>
        <w:t xml:space="preserve">  </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r>
        <w:rPr>
          <w:rFonts w:hint="eastAsia"/>
          <w:sz w:val="28"/>
          <w:u w:val="single"/>
          <w:lang w:val="en-US" w:eastAsia="zh-CN"/>
        </w:rPr>
        <w:t xml:space="preserve"> 陈文明 </w:t>
      </w:r>
      <w:r>
        <w:rPr>
          <w:rFonts w:hint="eastAsia"/>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r>
        <w:rPr>
          <w:rFonts w:hint="eastAsia"/>
          <w:sz w:val="24"/>
          <w:u w:val="single"/>
          <w:lang w:val="en-US" w:eastAsia="zh-CN"/>
        </w:rPr>
        <w:t>讲师</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r>
        <w:rPr>
          <w:rFonts w:hint="eastAsia"/>
          <w:sz w:val="24"/>
          <w:u w:val="single"/>
          <w:lang w:val="en-US" w:eastAsia="zh-CN"/>
        </w:rPr>
        <w:t>生态学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 xml:space="preserve">     </w:t>
      </w:r>
      <w:r>
        <w:rPr>
          <w:rFonts w:hint="eastAsia"/>
          <w:sz w:val="24"/>
          <w:u w:val="single"/>
        </w:rPr>
        <w:t>教学科研型</w:t>
      </w:r>
      <w:r>
        <w:rPr>
          <w:rFonts w:hint="eastAsia"/>
          <w:sz w:val="24"/>
          <w:u w:val="single"/>
          <w:lang w:val="en-US" w:eastAsia="zh-CN"/>
        </w:rPr>
        <w:t>副教授</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 xml:space="preserve">填表时间：    </w:t>
      </w:r>
      <w:r>
        <w:rPr>
          <w:rFonts w:hint="eastAsia"/>
          <w:sz w:val="24"/>
          <w:lang w:val="en-US" w:eastAsia="zh-CN"/>
        </w:rPr>
        <w:t>2025</w:t>
      </w:r>
      <w:r>
        <w:rPr>
          <w:rFonts w:hint="eastAsia"/>
          <w:sz w:val="24"/>
        </w:rPr>
        <w:t xml:space="preserve"> 年  </w:t>
      </w:r>
      <w:r>
        <w:rPr>
          <w:rFonts w:hint="eastAsia"/>
          <w:sz w:val="24"/>
          <w:lang w:val="en-US" w:eastAsia="zh-CN"/>
        </w:rPr>
        <w:t>6</w:t>
      </w:r>
      <w:r>
        <w:rPr>
          <w:rFonts w:hint="eastAsia"/>
          <w:sz w:val="24"/>
        </w:rPr>
        <w:t xml:space="preserve">  月  </w:t>
      </w:r>
      <w:r>
        <w:rPr>
          <w:rFonts w:hint="eastAsia"/>
          <w:sz w:val="24"/>
          <w:lang w:val="en-US" w:eastAsia="zh-CN"/>
        </w:rPr>
        <w:t>9</w:t>
      </w:r>
      <w:r>
        <w:rPr>
          <w:rFonts w:hint="eastAsia"/>
          <w:sz w:val="24"/>
        </w:rPr>
        <w:t xml:space="preserve">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w:t>
      </w:r>
      <w:r>
        <w:rPr>
          <w:rFonts w:hint="eastAsia" w:ascii="仿宋_GB2312" w:eastAsia="仿宋_GB2312"/>
          <w:sz w:val="32"/>
          <w:lang w:eastAsia="zh-CN"/>
        </w:rPr>
        <w:t>最高学历</w:t>
      </w:r>
      <w:r>
        <w:rPr>
          <w:rFonts w:hint="eastAsia" w:ascii="仿宋_GB2312" w:eastAsia="仿宋_GB2312"/>
          <w:sz w:val="32"/>
        </w:rPr>
        <w:t>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r>
        <w:rPr>
          <w:rFonts w:hint="eastAsia" w:ascii="仿宋_GB2312" w:eastAsia="仿宋_GB2312"/>
          <w:sz w:val="32"/>
          <w:lang w:eastAsia="zh-CN"/>
        </w:rPr>
        <w:t>或直评</w:t>
      </w:r>
      <w:r>
        <w:rPr>
          <w:rFonts w:hint="eastAsia" w:ascii="仿宋_GB2312" w:eastAsia="仿宋_GB2312"/>
          <w:sz w:val="32"/>
        </w:rPr>
        <w:t>。</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w:t>
      </w:r>
      <w:r>
        <w:rPr>
          <w:rFonts w:hint="eastAsia" w:ascii="仿宋_GB2312" w:eastAsia="仿宋_GB2312"/>
          <w:sz w:val="32"/>
          <w:lang w:val="en-US" w:eastAsia="zh-CN"/>
        </w:rPr>
        <w:t>1</w:t>
      </w:r>
      <w:r>
        <w:rPr>
          <w:rFonts w:hint="eastAsia" w:ascii="仿宋_GB2312" w:eastAsia="仿宋_GB2312"/>
          <w:sz w:val="32"/>
        </w:rPr>
        <w:t>年10个月，不到</w:t>
      </w:r>
      <w:r>
        <w:rPr>
          <w:rFonts w:hint="eastAsia" w:ascii="仿宋_GB2312" w:eastAsia="仿宋_GB2312"/>
          <w:sz w:val="32"/>
          <w:lang w:val="en-US" w:eastAsia="zh-CN"/>
        </w:rPr>
        <w:t>2</w:t>
      </w:r>
      <w:r>
        <w:rPr>
          <w:rFonts w:hint="eastAsia" w:ascii="仿宋_GB2312" w:eastAsia="仿宋_GB2312"/>
          <w:sz w:val="32"/>
        </w:rPr>
        <w:t>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w:t>
      </w:r>
      <w:r>
        <w:rPr>
          <w:rFonts w:hint="eastAsia" w:ascii="仿宋_GB2312" w:eastAsia="仿宋_GB2312"/>
          <w:sz w:val="32"/>
          <w:lang w:eastAsia="zh-CN"/>
        </w:rPr>
        <w:t>（</w:t>
      </w:r>
      <w:r>
        <w:rPr>
          <w:rFonts w:hint="eastAsia" w:ascii="仿宋_GB2312" w:eastAsia="仿宋_GB2312"/>
          <w:sz w:val="32"/>
        </w:rPr>
        <w:t>一</w:t>
      </w:r>
      <w:r>
        <w:rPr>
          <w:rFonts w:hint="eastAsia" w:ascii="仿宋_GB2312" w:eastAsia="仿宋_GB2312"/>
          <w:sz w:val="32"/>
          <w:lang w:eastAsia="zh-CN"/>
        </w:rPr>
        <w:t>）</w:t>
      </w:r>
      <w:r>
        <w:rPr>
          <w:rFonts w:hint="eastAsia" w:ascii="仿宋_GB2312" w:eastAsia="仿宋_GB2312"/>
          <w:sz w:val="32"/>
        </w:rPr>
        <w:t>、2015-2016</w:t>
      </w:r>
      <w:r>
        <w:rPr>
          <w:rFonts w:hint="eastAsia" w:ascii="仿宋_GB2312" w:eastAsia="仿宋_GB2312"/>
          <w:sz w:val="32"/>
          <w:lang w:eastAsia="zh-CN"/>
        </w:rPr>
        <w:t>（</w:t>
      </w:r>
      <w:r>
        <w:rPr>
          <w:rFonts w:hint="eastAsia" w:ascii="仿宋_GB2312" w:eastAsia="仿宋_GB2312"/>
          <w:sz w:val="32"/>
        </w:rPr>
        <w:t>二</w:t>
      </w:r>
      <w:r>
        <w:rPr>
          <w:rFonts w:hint="eastAsia" w:ascii="仿宋_GB2312" w:eastAsia="仿宋_GB2312"/>
          <w:sz w:val="32"/>
          <w:lang w:eastAsia="zh-CN"/>
        </w:rPr>
        <w:t>）</w:t>
      </w:r>
      <w:r>
        <w:rPr>
          <w:rFonts w:hint="eastAsia" w:ascii="仿宋_GB2312" w:eastAsia="仿宋_GB2312"/>
          <w:sz w:val="32"/>
        </w:rPr>
        <w:t>。</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w:t>
      </w:r>
      <w:r>
        <w:rPr>
          <w:rFonts w:hint="eastAsia" w:ascii="仿宋_GB2312" w:eastAsia="仿宋_GB2312"/>
          <w:sz w:val="32"/>
          <w:lang w:eastAsia="zh-CN"/>
        </w:rPr>
        <w:t>可</w:t>
      </w:r>
      <w:r>
        <w:rPr>
          <w:rFonts w:hint="eastAsia" w:ascii="仿宋_GB2312" w:eastAsia="仿宋_GB2312"/>
          <w:sz w:val="32"/>
        </w:rPr>
        <w:t>依据《海南师范大学国际人才申报认定、高聘与评审高级职称管理办法（试行）》（</w:t>
      </w:r>
      <w:r>
        <w:rPr>
          <w:rFonts w:hint="eastAsia" w:ascii="仿宋_GB2312" w:eastAsia="仿宋_GB2312"/>
          <w:sz w:val="32"/>
          <w:lang w:eastAsia="zh-CN"/>
        </w:rPr>
        <w:t>海师办</w:t>
      </w:r>
      <w:r>
        <w:rPr>
          <w:rFonts w:hint="eastAsia" w:ascii="仿宋_GB2312" w:eastAsia="仿宋_GB2312"/>
          <w:sz w:val="32"/>
        </w:rPr>
        <w:t>〔2022〕57号）进行申报，评审条件依照《海南师范大学高校教师系列专业技术职务评审管理办法》（</w:t>
      </w:r>
      <w:r>
        <w:rPr>
          <w:rFonts w:hint="eastAsia" w:ascii="仿宋_GB2312" w:eastAsia="仿宋_GB2312"/>
          <w:sz w:val="32"/>
          <w:lang w:eastAsia="zh-CN"/>
        </w:rPr>
        <w:t>海师办</w:t>
      </w:r>
      <w:r>
        <w:rPr>
          <w:rFonts w:hint="eastAsia" w:ascii="仿宋_GB2312" w:eastAsia="仿宋_GB2312"/>
          <w:sz w:val="32"/>
        </w:rPr>
        <w:t>〔2021〕87号）执行。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5"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陈文明</w:t>
            </w:r>
          </w:p>
        </w:tc>
        <w:tc>
          <w:tcPr>
            <w:tcW w:w="567"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男</w:t>
            </w:r>
          </w:p>
        </w:tc>
        <w:tc>
          <w:tcPr>
            <w:tcW w:w="708" w:type="dxa"/>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1989年2月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中共党员</w:t>
            </w:r>
          </w:p>
        </w:tc>
        <w:tc>
          <w:tcPr>
            <w:tcW w:w="1843"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r>
              <w:rPr>
                <w:rFonts w:hint="eastAsia" w:ascii="宋体" w:hAnsi="宋体" w:eastAsia="宋体"/>
                <w:spacing w:val="20"/>
                <w:szCs w:val="21"/>
                <w:lang w:eastAsia="zh-CN"/>
              </w:rPr>
              <w:drawing>
                <wp:anchor distT="0" distB="0" distL="114300" distR="114300" simplePos="0" relativeHeight="251659264" behindDoc="0" locked="0" layoutInCell="1" allowOverlap="1">
                  <wp:simplePos x="0" y="0"/>
                  <wp:positionH relativeFrom="column">
                    <wp:posOffset>35560</wp:posOffset>
                  </wp:positionH>
                  <wp:positionV relativeFrom="paragraph">
                    <wp:posOffset>73025</wp:posOffset>
                  </wp:positionV>
                  <wp:extent cx="943610" cy="1288415"/>
                  <wp:effectExtent l="0" t="0" r="1270" b="6985"/>
                  <wp:wrapNone/>
                  <wp:docPr id="2" name="图片 2" descr="陈文明-2寸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陈文明-2寸_副本"/>
                          <pic:cNvPicPr>
                            <a:picLocks noChangeAspect="1"/>
                          </pic:cNvPicPr>
                        </pic:nvPicPr>
                        <pic:blipFill>
                          <a:blip r:embed="rId6"/>
                          <a:stretch>
                            <a:fillRect/>
                          </a:stretch>
                        </pic:blipFill>
                        <pic:spPr>
                          <a:xfrm>
                            <a:off x="0" y="0"/>
                            <a:ext cx="943610" cy="1288415"/>
                          </a:xfrm>
                          <a:prstGeom prst="rect">
                            <a:avLst/>
                          </a:prstGeom>
                        </pic:spPr>
                      </pic:pic>
                    </a:graphicData>
                  </a:graphic>
                </wp:anchor>
              </w:drawing>
            </w:r>
          </w:p>
        </w:tc>
      </w:tr>
      <w:tr w14:paraId="48C1EB76">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14:paraId="1C299099">
            <w:pPr>
              <w:widowControl/>
              <w:jc w:val="center"/>
              <w:rPr>
                <w:rFonts w:hint="eastAsia" w:ascii="宋体" w:hAnsi="宋体" w:cs="Arial"/>
                <w:kern w:val="0"/>
                <w:szCs w:val="21"/>
                <w:lang w:val="en-US" w:eastAsia="zh-CN"/>
              </w:rPr>
            </w:pPr>
            <w:r>
              <w:rPr>
                <w:rFonts w:hint="eastAsia" w:ascii="宋体" w:hAnsi="宋体" w:cs="Arial"/>
                <w:kern w:val="0"/>
                <w:szCs w:val="21"/>
                <w:lang w:val="en-US" w:eastAsia="zh-CN"/>
              </w:rPr>
              <w:t>高等学校教师资格</w:t>
            </w:r>
          </w:p>
          <w:p w14:paraId="2820EACF">
            <w:pPr>
              <w:widowControl/>
              <w:jc w:val="center"/>
              <w:rPr>
                <w:rFonts w:hint="default" w:ascii="宋体" w:hAnsi="宋体" w:cs="Arial"/>
                <w:kern w:val="0"/>
                <w:szCs w:val="21"/>
                <w:lang w:val="en-US" w:eastAsia="zh-CN"/>
              </w:rPr>
            </w:pPr>
            <w:r>
              <w:rPr>
                <w:rFonts w:hint="eastAsia" w:ascii="宋体" w:hAnsi="宋体" w:cs="Arial"/>
                <w:kern w:val="0"/>
                <w:szCs w:val="21"/>
                <w:lang w:val="en-US" w:eastAsia="zh-CN"/>
              </w:rPr>
              <w:t>生态学</w:t>
            </w:r>
          </w:p>
        </w:tc>
        <w:tc>
          <w:tcPr>
            <w:tcW w:w="992"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hint="default" w:ascii="宋体" w:hAnsi="宋体" w:cs="Arial" w:eastAsiaTheme="minorEastAsia"/>
                <w:kern w:val="0"/>
                <w:szCs w:val="21"/>
                <w:lang w:val="en-US" w:eastAsia="zh-CN"/>
              </w:rPr>
            </w:pPr>
          </w:p>
        </w:tc>
        <w:tc>
          <w:tcPr>
            <w:tcW w:w="1843"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w:t>
            </w:r>
          </w:p>
        </w:tc>
        <w:tc>
          <w:tcPr>
            <w:tcW w:w="1415" w:type="dxa"/>
            <w:gridSpan w:val="5"/>
            <w:tcBorders>
              <w:top w:val="single" w:color="000000" w:sz="4" w:space="0"/>
              <w:bottom w:val="single" w:color="000000" w:sz="4" w:space="0"/>
              <w:right w:val="single" w:color="000000" w:sz="4" w:space="0"/>
            </w:tcBorders>
            <w:vAlign w:val="center"/>
          </w:tcPr>
          <w:p w14:paraId="19D8971D">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中央民族大学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17EECB96">
            <w:pPr>
              <w:widowControl/>
              <w:jc w:val="center"/>
              <w:rPr>
                <w:rFonts w:hint="eastAsia" w:ascii="宋体" w:hAnsi="宋体" w:cs="Arial"/>
                <w:kern w:val="0"/>
                <w:szCs w:val="21"/>
                <w:lang w:val="en-US" w:eastAsia="zh-CN"/>
              </w:rPr>
            </w:pPr>
            <w:r>
              <w:rPr>
                <w:rFonts w:hint="eastAsia" w:ascii="宋体" w:hAnsi="宋体" w:cs="Arial"/>
                <w:kern w:val="0"/>
                <w:szCs w:val="21"/>
                <w:lang w:val="en-US" w:eastAsia="zh-CN"/>
              </w:rPr>
              <w:t>博士</w:t>
            </w:r>
          </w:p>
          <w:p w14:paraId="3DE582DC">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研究生</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民族生态学</w:t>
            </w:r>
          </w:p>
        </w:tc>
        <w:tc>
          <w:tcPr>
            <w:tcW w:w="1843"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5" w:type="dxa"/>
            <w:gridSpan w:val="5"/>
            <w:tcBorders>
              <w:top w:val="single" w:color="000000" w:sz="4" w:space="0"/>
              <w:bottom w:val="single" w:color="000000" w:sz="4" w:space="0"/>
              <w:right w:val="single" w:color="000000" w:sz="4" w:space="0"/>
            </w:tcBorders>
            <w:vAlign w:val="center"/>
          </w:tcPr>
          <w:p w14:paraId="70C221F7">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生命科学学院</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2023.08</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生态学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4" w:type="dxa"/>
            <w:tcBorders>
              <w:top w:val="single" w:color="000000" w:sz="4" w:space="0"/>
              <w:left w:val="nil"/>
              <w:bottom w:val="single" w:color="000000" w:sz="4" w:space="0"/>
              <w:right w:val="single" w:color="000000" w:sz="4" w:space="0"/>
            </w:tcBorders>
            <w:vAlign w:val="center"/>
          </w:tcPr>
          <w:p w14:paraId="72300169">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破格晋升</w:t>
            </w:r>
          </w:p>
        </w:tc>
      </w:tr>
      <w:tr w14:paraId="722AE717">
        <w:tblPrEx>
          <w:tblCellMar>
            <w:top w:w="0" w:type="dxa"/>
            <w:left w:w="108" w:type="dxa"/>
            <w:bottom w:w="0" w:type="dxa"/>
            <w:right w:w="108" w:type="dxa"/>
          </w:tblCellMar>
        </w:tblPrEx>
        <w:trPr>
          <w:trHeight w:val="658" w:hRule="atLeast"/>
        </w:trPr>
        <w:tc>
          <w:tcPr>
            <w:tcW w:w="2264" w:type="dxa"/>
            <w:gridSpan w:val="4"/>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14:paraId="56B06FA6">
            <w:pPr>
              <w:widowControl/>
              <w:jc w:val="center"/>
              <w:rPr>
                <w:rFonts w:hint="eastAsia" w:ascii="宋体" w:hAnsi="宋体" w:cs="Arial"/>
                <w:kern w:val="0"/>
                <w:szCs w:val="21"/>
                <w:lang w:val="en-US" w:eastAsia="zh-CN"/>
              </w:rPr>
            </w:pPr>
            <w:r>
              <w:rPr>
                <w:rFonts w:hint="eastAsia" w:ascii="宋体" w:hAnsi="宋体" w:cs="Arial"/>
                <w:kern w:val="0"/>
                <w:szCs w:val="21"/>
                <w:lang w:val="en-US" w:eastAsia="zh-CN"/>
              </w:rPr>
              <w:t>讲师</w:t>
            </w:r>
          </w:p>
          <w:p w14:paraId="1E5D23CC">
            <w:pPr>
              <w:widowControl/>
              <w:jc w:val="center"/>
              <w:rPr>
                <w:rFonts w:ascii="宋体" w:hAnsi="宋体" w:cs="Arial"/>
                <w:kern w:val="0"/>
                <w:szCs w:val="21"/>
              </w:rPr>
            </w:pPr>
            <w:r>
              <w:rPr>
                <w:rFonts w:hint="eastAsia" w:ascii="宋体" w:hAnsi="宋体" w:cs="Arial"/>
                <w:kern w:val="0"/>
                <w:szCs w:val="21"/>
                <w:lang w:val="en-US" w:eastAsia="zh-CN"/>
              </w:rPr>
              <w:t>2023.12</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ascii="宋体" w:hAnsi="宋体" w:cs="Arial"/>
                <w:kern w:val="0"/>
                <w:szCs w:val="21"/>
              </w:rPr>
            </w:pPr>
            <w:r>
              <w:rPr>
                <w:rFonts w:hint="eastAsia" w:ascii="宋体" w:hAnsi="宋体" w:cs="Arial"/>
                <w:kern w:val="0"/>
                <w:szCs w:val="21"/>
              </w:rPr>
              <w:t>申请学科组名称</w:t>
            </w:r>
          </w:p>
          <w:p w14:paraId="17F0E22D">
            <w:pPr>
              <w:widowControl/>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在相应学科前打</w:t>
            </w:r>
            <w:r>
              <w:rPr>
                <w:rFonts w:hint="eastAsia" w:cs="Arial" w:asciiTheme="minorEastAsia" w:hAnsiTheme="minorEastAsia"/>
                <w:kern w:val="0"/>
                <w:szCs w:val="21"/>
              </w:rPr>
              <w:t>√</w:t>
            </w:r>
            <w:r>
              <w:rPr>
                <w:rFonts w:hint="eastAsia" w:cs="Arial" w:asciiTheme="minorEastAsia" w:hAnsiTheme="minorEastAsia"/>
                <w:kern w:val="0"/>
                <w:szCs w:val="21"/>
                <w:lang w:eastAsia="zh-CN"/>
              </w:rPr>
              <w:t>）</w:t>
            </w:r>
          </w:p>
        </w:tc>
        <w:tc>
          <w:tcPr>
            <w:tcW w:w="2977" w:type="dxa"/>
            <w:gridSpan w:val="7"/>
            <w:tcBorders>
              <w:top w:val="single" w:color="000000" w:sz="4" w:space="0"/>
              <w:left w:val="nil"/>
              <w:bottom w:val="single" w:color="000000" w:sz="4" w:space="0"/>
              <w:right w:val="single" w:color="000000" w:sz="4" w:space="0"/>
            </w:tcBorders>
            <w:vAlign w:val="center"/>
          </w:tcPr>
          <w:p w14:paraId="56AAC4A6">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lang w:eastAsia="zh-CN"/>
              </w:rPr>
              <w:t>☑</w:t>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ascii="宋体" w:hAnsi="宋体" w:cs="Arial"/>
                <w:kern w:val="0"/>
                <w:szCs w:val="21"/>
              </w:rPr>
            </w:pPr>
            <w:r>
              <w:rPr>
                <w:rFonts w:hint="eastAsia" w:cs="Arial" w:asciiTheme="minorEastAsia" w:hAnsiTheme="minorEastAsia"/>
                <w:kern w:val="0"/>
                <w:szCs w:val="21"/>
              </w:rPr>
              <w:t>□</w:t>
            </w:r>
            <w:r>
              <w:rPr>
                <w:rFonts w:hint="eastAsia" w:cs="Arial" w:asciiTheme="minorEastAsia" w:hAnsiTheme="minorEastAsia"/>
                <w:kern w:val="0"/>
                <w:szCs w:val="21"/>
                <w:lang w:eastAsia="zh-CN"/>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4"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时间：</w:t>
            </w:r>
            <w:r>
              <w:rPr>
                <w:rFonts w:hint="eastAsia" w:ascii="宋体" w:hAnsi="宋体" w:cs="Arial"/>
                <w:kern w:val="0"/>
                <w:szCs w:val="21"/>
                <w:lang w:val="en-US" w:eastAsia="zh-CN"/>
              </w:rPr>
              <w:t>2023.8</w:t>
            </w:r>
          </w:p>
          <w:p w14:paraId="150AC986">
            <w:pPr>
              <w:widowControl/>
              <w:jc w:val="left"/>
              <w:rPr>
                <w:rFonts w:hint="eastAsia" w:ascii="宋体" w:hAnsi="宋体" w:cs="Arial" w:eastAsiaTheme="minorEastAsia"/>
                <w:kern w:val="0"/>
                <w:szCs w:val="21"/>
                <w:lang w:val="en-US" w:eastAsia="zh-CN"/>
              </w:rPr>
            </w:pPr>
            <w:r>
              <w:rPr>
                <w:rFonts w:hint="eastAsia" w:ascii="宋体" w:hAnsi="宋体" w:cs="Arial"/>
                <w:kern w:val="0"/>
                <w:szCs w:val="21"/>
              </w:rPr>
              <w:t>单位：</w:t>
            </w:r>
            <w:r>
              <w:rPr>
                <w:rFonts w:hint="eastAsia" w:ascii="宋体" w:hAnsi="宋体" w:cs="Arial"/>
                <w:kern w:val="0"/>
                <w:szCs w:val="21"/>
                <w:lang w:val="en-US" w:eastAsia="zh-CN"/>
              </w:rPr>
              <w:t>生命科学学院</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lang w:val="en-US" w:eastAsia="zh-CN"/>
              </w:rPr>
              <w:t>1</w:t>
            </w:r>
            <w:r>
              <w:rPr>
                <w:rFonts w:hint="eastAsia" w:ascii="宋体" w:hAnsi="宋体" w:cs="Arial"/>
                <w:kern w:val="0"/>
                <w:szCs w:val="21"/>
              </w:rPr>
              <w:t xml:space="preserve">年 </w:t>
            </w:r>
            <w:r>
              <w:rPr>
                <w:rFonts w:hint="eastAsia" w:ascii="宋体" w:hAnsi="宋体" w:cs="Arial"/>
                <w:kern w:val="0"/>
                <w:szCs w:val="21"/>
                <w:lang w:val="en-US" w:eastAsia="zh-CN"/>
              </w:rPr>
              <w:t>11</w:t>
            </w:r>
            <w:r>
              <w:rPr>
                <w:rFonts w:hint="eastAsia" w:ascii="宋体" w:hAnsi="宋体" w:cs="Arial"/>
                <w:kern w:val="0"/>
                <w:szCs w:val="21"/>
              </w:rPr>
              <w:t>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高等学校教师资格</w:t>
            </w:r>
          </w:p>
        </w:tc>
      </w:tr>
      <w:tr w14:paraId="0C7B1F16">
        <w:tblPrEx>
          <w:tblCellMar>
            <w:top w:w="0" w:type="dxa"/>
            <w:left w:w="108" w:type="dxa"/>
            <w:bottom w:w="0" w:type="dxa"/>
            <w:right w:w="108" w:type="dxa"/>
          </w:tblCellMar>
        </w:tblPrEx>
        <w:trPr>
          <w:trHeight w:val="536" w:hRule="atLeast"/>
        </w:trPr>
        <w:tc>
          <w:tcPr>
            <w:tcW w:w="2264"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3422"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生态学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7"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w:t>
            </w:r>
          </w:p>
        </w:tc>
      </w:tr>
      <w:tr w14:paraId="3D9C22C1">
        <w:tblPrEx>
          <w:tblCellMar>
            <w:top w:w="0" w:type="dxa"/>
            <w:left w:w="108" w:type="dxa"/>
            <w:bottom w:w="0" w:type="dxa"/>
            <w:right w:w="108" w:type="dxa"/>
          </w:tblCellMar>
        </w:tblPrEx>
        <w:trPr>
          <w:trHeight w:val="585" w:hRule="atLeast"/>
        </w:trPr>
        <w:tc>
          <w:tcPr>
            <w:tcW w:w="1630"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生态学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1239B045">
            <w:pPr>
              <w:widowControl/>
              <w:jc w:val="center"/>
              <w:rPr>
                <w:rFonts w:hint="eastAsia" w:ascii="宋体" w:hAnsi="宋体" w:cs="Arial"/>
                <w:kern w:val="0"/>
                <w:szCs w:val="21"/>
              </w:rPr>
            </w:pPr>
            <w:r>
              <w:rPr>
                <w:rFonts w:hint="eastAsia" w:ascii="宋体" w:hAnsi="宋体" w:cs="Arial"/>
                <w:kern w:val="0"/>
                <w:szCs w:val="21"/>
              </w:rPr>
              <w:t>教学科研型</w:t>
            </w:r>
          </w:p>
          <w:p w14:paraId="04BBFE54">
            <w:pPr>
              <w:widowControl/>
              <w:jc w:val="center"/>
              <w:rPr>
                <w:rFonts w:ascii="宋体" w:hAnsi="宋体" w:cs="Arial"/>
                <w:kern w:val="0"/>
                <w:szCs w:val="21"/>
              </w:rPr>
            </w:pPr>
            <w:r>
              <w:rPr>
                <w:rFonts w:hint="eastAsia" w:ascii="宋体" w:hAnsi="宋体" w:cs="Arial"/>
                <w:kern w:val="0"/>
                <w:szCs w:val="21"/>
              </w:rPr>
              <w:t>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499"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lang w:eastAsia="zh-CN"/>
              </w:rPr>
              <w:t>☑</w:t>
            </w:r>
            <w:r>
              <w:rPr>
                <w:rFonts w:hint="eastAsia" w:cs="Arial" w:asciiTheme="minorEastAsia" w:hAnsiTheme="minorEastAsia"/>
                <w:kern w:val="0"/>
                <w:sz w:val="22"/>
              </w:rPr>
              <w:t>是   □否</w:t>
            </w:r>
          </w:p>
        </w:tc>
      </w:tr>
      <w:tr w14:paraId="11C84335">
        <w:tblPrEx>
          <w:tblCellMar>
            <w:top w:w="0" w:type="dxa"/>
            <w:left w:w="108" w:type="dxa"/>
            <w:bottom w:w="0" w:type="dxa"/>
            <w:right w:w="108" w:type="dxa"/>
          </w:tblCellMar>
        </w:tblPrEx>
        <w:trPr>
          <w:trHeight w:val="631" w:hRule="atLeast"/>
        </w:trPr>
        <w:tc>
          <w:tcPr>
            <w:tcW w:w="2264" w:type="dxa"/>
            <w:gridSpan w:val="4"/>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7517" w:type="dxa"/>
            <w:gridSpan w:val="20"/>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lang w:val="en-US" w:eastAsia="zh-CN"/>
              </w:rPr>
              <w:t xml:space="preserve"> </w:t>
            </w:r>
            <w:r>
              <w:rPr>
                <w:rFonts w:hint="eastAsia" w:ascii="宋体" w:hAnsi="宋体" w:cs="Arial"/>
                <w:kern w:val="0"/>
                <w:szCs w:val="21"/>
                <w:u w:val="single"/>
              </w:rPr>
              <w:t>第十八条</w:t>
            </w:r>
            <w:r>
              <w:rPr>
                <w:rFonts w:hint="eastAsia" w:ascii="宋体" w:hAnsi="宋体" w:cs="Arial"/>
                <w:kern w:val="0"/>
                <w:szCs w:val="21"/>
                <w:u w:val="single"/>
                <w:lang w:val="en-US" w:eastAsia="zh-CN"/>
              </w:rPr>
              <w:t xml:space="preserve"> </w:t>
            </w:r>
            <w:r>
              <w:rPr>
                <w:rFonts w:hint="eastAsia" w:ascii="宋体" w:hAnsi="宋体" w:cs="Arial"/>
                <w:kern w:val="0"/>
                <w:szCs w:val="21"/>
                <w:u w:val="single"/>
              </w:rPr>
              <w:t>破格申报副教授职务资格</w:t>
            </w:r>
            <w:r>
              <w:rPr>
                <w:rFonts w:hint="eastAsia" w:ascii="宋体" w:hAnsi="宋体" w:cs="Arial"/>
                <w:kern w:val="0"/>
                <w:szCs w:val="21"/>
                <w:u w:val="single"/>
                <w:lang w:val="en-US" w:eastAsia="zh-CN"/>
              </w:rPr>
              <w:t xml:space="preserve"> </w:t>
            </w:r>
            <w:r>
              <w:rPr>
                <w:rFonts w:hint="eastAsia" w:ascii="宋体" w:hAnsi="宋体" w:cs="Arial"/>
                <w:kern w:val="0"/>
                <w:szCs w:val="21"/>
              </w:rPr>
              <w:t>：自然科学类发表2篇B级学术论文</w:t>
            </w:r>
          </w:p>
        </w:tc>
      </w:tr>
      <w:tr w14:paraId="295838D2">
        <w:tblPrEx>
          <w:tblCellMar>
            <w:top w:w="0" w:type="dxa"/>
            <w:left w:w="108" w:type="dxa"/>
            <w:bottom w:w="0" w:type="dxa"/>
            <w:right w:w="108" w:type="dxa"/>
          </w:tblCellMar>
        </w:tblPrEx>
        <w:trPr>
          <w:trHeight w:val="492" w:hRule="atLeast"/>
        </w:trPr>
        <w:tc>
          <w:tcPr>
            <w:tcW w:w="2264" w:type="dxa"/>
            <w:gridSpan w:val="4"/>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7517" w:type="dxa"/>
            <w:gridSpan w:val="20"/>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200</w:t>
            </w:r>
            <w:r>
              <w:rPr>
                <w:rFonts w:hint="default" w:ascii="Times New Roman" w:hAnsi="Times New Roman" w:cs="Times New Roman"/>
                <w:kern w:val="0"/>
                <w:szCs w:val="21"/>
                <w:lang w:val="en-US" w:eastAsia="zh-CN"/>
              </w:rPr>
              <w:t>9</w:t>
            </w:r>
            <w:r>
              <w:rPr>
                <w:rFonts w:hint="default" w:ascii="Times New Roman" w:hAnsi="Times New Roman" w:cs="Times New Roman"/>
                <w:kern w:val="0"/>
                <w:szCs w:val="21"/>
              </w:rPr>
              <w:t>.9</w:t>
            </w:r>
            <w:r>
              <w:rPr>
                <w:rFonts w:hint="default" w:ascii="Times New Roman" w:hAnsi="Times New Roman" w:cs="Times New Roman"/>
                <w:kern w:val="0"/>
                <w:szCs w:val="21"/>
                <w:lang w:val="en-US" w:eastAsia="zh-CN"/>
              </w:rPr>
              <w:t>-</w:t>
            </w:r>
            <w:r>
              <w:rPr>
                <w:rFonts w:hint="default" w:ascii="Times New Roman" w:hAnsi="Times New Roman" w:cs="Times New Roman"/>
                <w:kern w:val="0"/>
                <w:szCs w:val="21"/>
              </w:rPr>
              <w:t>20</w:t>
            </w:r>
            <w:r>
              <w:rPr>
                <w:rFonts w:hint="default" w:ascii="Times New Roman" w:hAnsi="Times New Roman" w:cs="Times New Roman"/>
                <w:kern w:val="0"/>
                <w:szCs w:val="21"/>
                <w:lang w:val="en-US" w:eastAsia="zh-CN"/>
              </w:rPr>
              <w:t>13</w:t>
            </w:r>
            <w:r>
              <w:rPr>
                <w:rFonts w:hint="default" w:ascii="Times New Roman" w:hAnsi="Times New Roman" w:cs="Times New Roman"/>
                <w:kern w:val="0"/>
                <w:szCs w:val="21"/>
              </w:rPr>
              <w:t>.6</w:t>
            </w:r>
          </w:p>
        </w:tc>
        <w:tc>
          <w:tcPr>
            <w:tcW w:w="708" w:type="dxa"/>
            <w:gridSpan w:val="2"/>
            <w:tcBorders>
              <w:top w:val="single" w:color="000000" w:sz="4" w:space="0"/>
              <w:left w:val="nil"/>
              <w:bottom w:val="single" w:color="000000" w:sz="4" w:space="0"/>
              <w:right w:val="single" w:color="auto" w:sz="4" w:space="0"/>
            </w:tcBorders>
            <w:vAlign w:val="center"/>
          </w:tcPr>
          <w:p w14:paraId="431DC8A0">
            <w:pPr>
              <w:widowControl/>
              <w:jc w:val="center"/>
              <w:rPr>
                <w:rFonts w:hint="default" w:ascii="宋体" w:hAnsi="宋体" w:cs="Arial" w:eastAsiaTheme="minorEastAsia"/>
                <w:kern w:val="0"/>
                <w:sz w:val="16"/>
                <w:szCs w:val="16"/>
                <w:lang w:val="en-US" w:eastAsia="zh-CN"/>
              </w:rPr>
            </w:pPr>
            <w:r>
              <w:rPr>
                <w:rFonts w:hint="eastAsia" w:ascii="宋体" w:hAnsi="宋体" w:cs="Arial"/>
                <w:kern w:val="0"/>
                <w:sz w:val="16"/>
                <w:szCs w:val="16"/>
                <w:lang w:val="en-US" w:eastAsia="zh-CN"/>
              </w:rPr>
              <w:t>全日制本科</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ascii="宋体" w:hAnsi="宋体" w:cs="Arial"/>
                <w:kern w:val="0"/>
                <w:szCs w:val="21"/>
              </w:rPr>
            </w:pPr>
            <w:r>
              <w:rPr>
                <w:rFonts w:hint="eastAsia" w:ascii="宋体" w:hAnsi="宋体" w:cs="宋体"/>
                <w:kern w:val="0"/>
                <w:szCs w:val="21"/>
                <w:lang w:val="en-US" w:eastAsia="zh-CN"/>
              </w:rPr>
              <w:t>河南科技</w:t>
            </w:r>
            <w:r>
              <w:rPr>
                <w:rFonts w:hint="eastAsia" w:ascii="宋体" w:hAnsi="宋体" w:cs="宋体"/>
                <w:kern w:val="0"/>
                <w:szCs w:val="21"/>
              </w:rPr>
              <w:t>大学</w:t>
            </w:r>
          </w:p>
        </w:tc>
        <w:tc>
          <w:tcPr>
            <w:tcW w:w="2268" w:type="dxa"/>
            <w:gridSpan w:val="7"/>
            <w:tcBorders>
              <w:top w:val="single" w:color="000000" w:sz="4" w:space="0"/>
              <w:left w:val="nil"/>
              <w:bottom w:val="single" w:color="000000" w:sz="4" w:space="0"/>
              <w:right w:val="single" w:color="auto" w:sz="4" w:space="0"/>
            </w:tcBorders>
            <w:vAlign w:val="center"/>
          </w:tcPr>
          <w:p w14:paraId="43AC6C17">
            <w:pPr>
              <w:widowControl/>
              <w:jc w:val="center"/>
              <w:rPr>
                <w:rFonts w:ascii="宋体" w:hAnsi="宋体" w:cs="Arial"/>
                <w:kern w:val="0"/>
                <w:szCs w:val="21"/>
              </w:rPr>
            </w:pPr>
            <w:r>
              <w:rPr>
                <w:rFonts w:hint="eastAsia" w:ascii="宋体" w:hAnsi="宋体" w:cs="宋体"/>
                <w:kern w:val="0"/>
                <w:szCs w:val="21"/>
                <w:lang w:val="en-US" w:eastAsia="zh-CN"/>
              </w:rPr>
              <w:t>林</w:t>
            </w:r>
            <w:r>
              <w:rPr>
                <w:rFonts w:hint="eastAsia" w:ascii="宋体" w:hAnsi="宋体" w:cs="宋体"/>
                <w:kern w:val="0"/>
                <w:szCs w:val="21"/>
              </w:rPr>
              <w:t>学院</w:t>
            </w:r>
            <w:r>
              <w:rPr>
                <w:rFonts w:hint="eastAsia" w:ascii="宋体" w:hAnsi="宋体" w:cs="宋体"/>
                <w:kern w:val="0"/>
                <w:szCs w:val="21"/>
                <w:lang w:val="en-US" w:eastAsia="zh-CN"/>
              </w:rPr>
              <w:t xml:space="preserve"> 园艺学</w:t>
            </w:r>
            <w:r>
              <w:rPr>
                <w:rFonts w:hint="eastAsia" w:ascii="宋体" w:hAnsi="宋体" w:cs="宋体"/>
                <w:kern w:val="0"/>
                <w:szCs w:val="21"/>
              </w:rPr>
              <w:t>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张菊萍</w:t>
            </w:r>
          </w:p>
        </w:tc>
      </w:tr>
      <w:tr w14:paraId="4EC7B6BB">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20</w:t>
            </w:r>
            <w:r>
              <w:rPr>
                <w:rFonts w:hint="default" w:ascii="Times New Roman" w:hAnsi="Times New Roman" w:cs="Times New Roman"/>
                <w:kern w:val="0"/>
                <w:szCs w:val="21"/>
                <w:lang w:val="en-US" w:eastAsia="zh-CN"/>
              </w:rPr>
              <w:t>13</w:t>
            </w:r>
            <w:r>
              <w:rPr>
                <w:rFonts w:hint="default" w:ascii="Times New Roman" w:hAnsi="Times New Roman" w:cs="Times New Roman"/>
                <w:kern w:val="0"/>
                <w:szCs w:val="21"/>
              </w:rPr>
              <w:t>.9</w:t>
            </w:r>
            <w:r>
              <w:rPr>
                <w:rFonts w:hint="default" w:ascii="Times New Roman" w:hAnsi="Times New Roman" w:cs="Times New Roman"/>
                <w:kern w:val="0"/>
                <w:szCs w:val="21"/>
                <w:lang w:val="en-US" w:eastAsia="zh-CN"/>
              </w:rPr>
              <w:t>-</w:t>
            </w:r>
            <w:r>
              <w:rPr>
                <w:rFonts w:hint="default" w:ascii="Times New Roman" w:hAnsi="Times New Roman" w:cs="Times New Roman"/>
                <w:kern w:val="0"/>
                <w:szCs w:val="21"/>
              </w:rPr>
              <w:t>20</w:t>
            </w:r>
            <w:r>
              <w:rPr>
                <w:rFonts w:hint="default" w:ascii="Times New Roman" w:hAnsi="Times New Roman" w:cs="Times New Roman"/>
                <w:kern w:val="0"/>
                <w:szCs w:val="21"/>
                <w:lang w:val="en-US" w:eastAsia="zh-CN"/>
              </w:rPr>
              <w:t>16</w:t>
            </w:r>
            <w:r>
              <w:rPr>
                <w:rFonts w:hint="default" w:ascii="Times New Roman" w:hAnsi="Times New Roman" w:cs="Times New Roman"/>
                <w:kern w:val="0"/>
                <w:szCs w:val="21"/>
              </w:rPr>
              <w:t>.6</w:t>
            </w:r>
          </w:p>
        </w:tc>
        <w:tc>
          <w:tcPr>
            <w:tcW w:w="708" w:type="dxa"/>
            <w:gridSpan w:val="2"/>
            <w:tcBorders>
              <w:top w:val="single" w:color="000000" w:sz="4" w:space="0"/>
              <w:left w:val="nil"/>
              <w:bottom w:val="single" w:color="000000" w:sz="4" w:space="0"/>
              <w:right w:val="single" w:color="auto" w:sz="4" w:space="0"/>
            </w:tcBorders>
            <w:vAlign w:val="center"/>
          </w:tcPr>
          <w:p w14:paraId="1489A5AE">
            <w:pPr>
              <w:widowControl/>
              <w:jc w:val="center"/>
              <w:rPr>
                <w:rFonts w:hint="default" w:ascii="宋体" w:hAnsi="宋体" w:cs="Arial" w:eastAsiaTheme="minorEastAsia"/>
                <w:kern w:val="0"/>
                <w:sz w:val="16"/>
                <w:szCs w:val="16"/>
                <w:lang w:val="en-US" w:eastAsia="zh-CN"/>
              </w:rPr>
            </w:pPr>
            <w:r>
              <w:rPr>
                <w:rFonts w:hint="eastAsia" w:ascii="宋体" w:hAnsi="宋体" w:cs="Arial"/>
                <w:kern w:val="0"/>
                <w:sz w:val="16"/>
                <w:szCs w:val="16"/>
                <w:lang w:val="en-US" w:eastAsia="zh-CN"/>
              </w:rPr>
              <w:t>全日制硕士</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ascii="宋体" w:hAnsi="宋体" w:cs="Arial"/>
                <w:kern w:val="0"/>
                <w:szCs w:val="21"/>
              </w:rPr>
            </w:pPr>
            <w:r>
              <w:rPr>
                <w:rFonts w:hint="eastAsia" w:ascii="宋体" w:hAnsi="宋体" w:cs="宋体"/>
                <w:kern w:val="0"/>
                <w:szCs w:val="21"/>
                <w:lang w:val="en-US" w:eastAsia="zh-CN"/>
              </w:rPr>
              <w:t>广西</w:t>
            </w:r>
            <w:r>
              <w:rPr>
                <w:rFonts w:hint="eastAsia" w:ascii="宋体" w:hAnsi="宋体" w:cs="宋体"/>
                <w:kern w:val="0"/>
                <w:szCs w:val="21"/>
              </w:rPr>
              <w:t>大学</w:t>
            </w:r>
          </w:p>
        </w:tc>
        <w:tc>
          <w:tcPr>
            <w:tcW w:w="2268" w:type="dxa"/>
            <w:gridSpan w:val="7"/>
            <w:tcBorders>
              <w:top w:val="single" w:color="000000" w:sz="4" w:space="0"/>
              <w:left w:val="nil"/>
              <w:bottom w:val="single" w:color="000000" w:sz="4" w:space="0"/>
              <w:right w:val="single" w:color="auto" w:sz="4" w:space="0"/>
            </w:tcBorders>
            <w:vAlign w:val="center"/>
          </w:tcPr>
          <w:p w14:paraId="5BD1D3C2">
            <w:pPr>
              <w:widowControl/>
              <w:jc w:val="center"/>
              <w:rPr>
                <w:rFonts w:ascii="宋体" w:hAnsi="宋体" w:cs="Arial"/>
                <w:kern w:val="0"/>
                <w:szCs w:val="21"/>
              </w:rPr>
            </w:pPr>
            <w:r>
              <w:rPr>
                <w:rFonts w:hint="eastAsia" w:ascii="宋体" w:hAnsi="宋体" w:cs="宋体"/>
                <w:kern w:val="0"/>
                <w:szCs w:val="21"/>
                <w:lang w:val="en-US" w:eastAsia="zh-CN"/>
              </w:rPr>
              <w:t>农</w:t>
            </w:r>
            <w:r>
              <w:rPr>
                <w:rFonts w:hint="eastAsia" w:ascii="宋体" w:hAnsi="宋体" w:cs="宋体"/>
                <w:kern w:val="0"/>
                <w:szCs w:val="21"/>
              </w:rPr>
              <w:t>学院</w:t>
            </w:r>
            <w:r>
              <w:rPr>
                <w:rFonts w:hint="eastAsia" w:ascii="宋体" w:hAnsi="宋体" w:cs="宋体"/>
                <w:kern w:val="0"/>
                <w:szCs w:val="21"/>
                <w:lang w:val="en-US" w:eastAsia="zh-CN"/>
              </w:rPr>
              <w:t xml:space="preserve"> 设施园艺学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ascii="宋体" w:hAnsi="宋体" w:cs="Arial"/>
                <w:kern w:val="0"/>
                <w:szCs w:val="21"/>
              </w:rPr>
            </w:pPr>
            <w:r>
              <w:rPr>
                <w:rFonts w:hint="eastAsia" w:ascii="宋体" w:hAnsi="宋体" w:cs="Arial"/>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ascii="宋体" w:hAnsi="宋体" w:cs="Arial"/>
                <w:kern w:val="0"/>
                <w:szCs w:val="21"/>
              </w:rPr>
            </w:pPr>
            <w:r>
              <w:rPr>
                <w:rFonts w:hint="eastAsia" w:ascii="宋体" w:hAnsi="宋体" w:cs="Arial"/>
                <w:kern w:val="0"/>
                <w:szCs w:val="21"/>
                <w:lang w:val="en-US" w:eastAsia="zh-CN"/>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于文进</w:t>
            </w:r>
          </w:p>
        </w:tc>
      </w:tr>
      <w:tr w14:paraId="5124B274">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hint="default" w:ascii="Times New Roman" w:hAnsi="Times New Roman" w:cs="Times New Roman"/>
                <w:kern w:val="0"/>
                <w:szCs w:val="21"/>
              </w:rPr>
            </w:pPr>
            <w:r>
              <w:rPr>
                <w:rFonts w:hint="default" w:ascii="Times New Roman" w:hAnsi="Times New Roman" w:cs="Times New Roman"/>
                <w:spacing w:val="20"/>
                <w:szCs w:val="21"/>
                <w:lang w:val="en-US" w:eastAsia="zh-CN"/>
              </w:rPr>
              <w:t>2018.9-2022.6</w:t>
            </w:r>
          </w:p>
        </w:tc>
        <w:tc>
          <w:tcPr>
            <w:tcW w:w="708" w:type="dxa"/>
            <w:gridSpan w:val="2"/>
            <w:tcBorders>
              <w:top w:val="single" w:color="000000" w:sz="4" w:space="0"/>
              <w:left w:val="nil"/>
              <w:bottom w:val="single" w:color="000000" w:sz="4" w:space="0"/>
              <w:right w:val="single" w:color="auto" w:sz="4" w:space="0"/>
            </w:tcBorders>
            <w:vAlign w:val="center"/>
          </w:tcPr>
          <w:p w14:paraId="19970E2F">
            <w:pPr>
              <w:widowControl/>
              <w:jc w:val="center"/>
              <w:rPr>
                <w:rFonts w:ascii="宋体" w:hAnsi="宋体" w:cs="Arial"/>
                <w:kern w:val="0"/>
                <w:szCs w:val="21"/>
              </w:rPr>
            </w:pPr>
            <w:r>
              <w:rPr>
                <w:rFonts w:hint="eastAsia" w:ascii="宋体" w:hAnsi="宋体" w:cs="Arial"/>
                <w:kern w:val="0"/>
                <w:sz w:val="16"/>
                <w:szCs w:val="16"/>
                <w:lang w:val="en-US" w:eastAsia="zh-CN"/>
              </w:rPr>
              <w:t>全日制博士</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ascii="宋体" w:hAnsi="宋体" w:cs="Arial"/>
                <w:kern w:val="0"/>
                <w:szCs w:val="21"/>
              </w:rPr>
            </w:pPr>
            <w:r>
              <w:rPr>
                <w:rFonts w:hint="eastAsia" w:ascii="宋体" w:hAnsi="宋体"/>
                <w:spacing w:val="20"/>
                <w:szCs w:val="21"/>
                <w:lang w:val="en-US" w:eastAsia="zh-CN"/>
              </w:rPr>
              <w:t>中央民族大学</w:t>
            </w:r>
          </w:p>
        </w:tc>
        <w:tc>
          <w:tcPr>
            <w:tcW w:w="2268" w:type="dxa"/>
            <w:gridSpan w:val="7"/>
            <w:tcBorders>
              <w:top w:val="single" w:color="000000" w:sz="4" w:space="0"/>
              <w:left w:val="nil"/>
              <w:bottom w:val="single" w:color="000000" w:sz="4" w:space="0"/>
              <w:right w:val="single" w:color="auto" w:sz="4" w:space="0"/>
            </w:tcBorders>
            <w:vAlign w:val="center"/>
          </w:tcPr>
          <w:p w14:paraId="371E809E">
            <w:pPr>
              <w:widowControl/>
              <w:jc w:val="center"/>
              <w:rPr>
                <w:rFonts w:ascii="宋体" w:hAnsi="宋体" w:cs="Arial"/>
                <w:kern w:val="0"/>
                <w:szCs w:val="21"/>
              </w:rPr>
            </w:pPr>
            <w:r>
              <w:rPr>
                <w:rFonts w:hint="eastAsia" w:ascii="宋体" w:hAnsi="宋体"/>
                <w:spacing w:val="20"/>
                <w:szCs w:val="21"/>
                <w:lang w:val="en-US" w:eastAsia="zh-CN"/>
              </w:rPr>
              <w:t>生命与环境科学学院 民族生态学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ascii="宋体" w:hAnsi="宋体" w:cs="Arial"/>
                <w:kern w:val="0"/>
                <w:szCs w:val="21"/>
              </w:rPr>
            </w:pPr>
            <w:r>
              <w:rPr>
                <w:rFonts w:hint="eastAsia" w:ascii="宋体" w:hAnsi="宋体" w:cs="Arial"/>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ascii="宋体" w:hAnsi="宋体" w:cs="Arial"/>
                <w:kern w:val="0"/>
                <w:szCs w:val="21"/>
              </w:rPr>
            </w:pPr>
            <w:r>
              <w:rPr>
                <w:rFonts w:hint="eastAsia" w:ascii="宋体" w:hAnsi="宋体" w:cs="Arial"/>
                <w:kern w:val="0"/>
                <w:szCs w:val="21"/>
                <w:lang w:val="en-US" w:eastAsia="zh-CN"/>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金军</w:t>
            </w:r>
          </w:p>
        </w:tc>
      </w:tr>
      <w:tr w14:paraId="0A7F5973">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62E276BD">
            <w:pPr>
              <w:widowControl/>
              <w:jc w:val="center"/>
              <w:rPr>
                <w:rFonts w:ascii="宋体" w:hAnsi="宋体" w:cs="Arial"/>
                <w:kern w:val="0"/>
                <w:szCs w:val="21"/>
              </w:rPr>
            </w:pPr>
            <w:r>
              <w:rPr>
                <w:rFonts w:hint="eastAsia" w:ascii="Times New Roman" w:hAnsi="Times New Roman" w:cs="Times New Roman"/>
                <w:kern w:val="0"/>
                <w:szCs w:val="21"/>
                <w:lang w:val="en-US" w:eastAsia="zh-CN"/>
              </w:rPr>
              <w:t>2021.7-2022.7</w:t>
            </w:r>
          </w:p>
        </w:tc>
        <w:tc>
          <w:tcPr>
            <w:tcW w:w="708" w:type="dxa"/>
            <w:gridSpan w:val="2"/>
            <w:tcBorders>
              <w:top w:val="single" w:color="000000" w:sz="4" w:space="0"/>
              <w:left w:val="nil"/>
              <w:bottom w:val="single" w:color="000000" w:sz="4" w:space="0"/>
              <w:right w:val="single" w:color="auto" w:sz="4" w:space="0"/>
            </w:tcBorders>
            <w:vAlign w:val="center"/>
          </w:tcPr>
          <w:p w14:paraId="1B5AE45F">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访问学者</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C12BA62">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韩国汉阳大学</w:t>
            </w:r>
          </w:p>
        </w:tc>
        <w:tc>
          <w:tcPr>
            <w:tcW w:w="2268" w:type="dxa"/>
            <w:gridSpan w:val="7"/>
            <w:tcBorders>
              <w:top w:val="single" w:color="000000" w:sz="4" w:space="0"/>
              <w:left w:val="nil"/>
              <w:bottom w:val="single" w:color="000000" w:sz="4" w:space="0"/>
              <w:right w:val="single" w:color="auto" w:sz="4" w:space="0"/>
            </w:tcBorders>
            <w:vAlign w:val="center"/>
          </w:tcPr>
          <w:p w14:paraId="1157D30A">
            <w:pPr>
              <w:widowControl/>
              <w:jc w:val="center"/>
              <w:rPr>
                <w:rFonts w:hint="eastAsia" w:ascii="宋体" w:hAnsi="宋体" w:cs="Arial" w:eastAsiaTheme="minorEastAsia"/>
                <w:kern w:val="0"/>
                <w:szCs w:val="21"/>
                <w:lang w:eastAsia="zh-CN"/>
              </w:rPr>
            </w:pPr>
            <w:r>
              <w:rPr>
                <w:rFonts w:hint="eastAsia" w:ascii="宋体" w:hAnsi="宋体" w:cs="Arial"/>
                <w:kern w:val="0"/>
                <w:szCs w:val="21"/>
              </w:rPr>
              <w:t xml:space="preserve">海洋科学与融合技术学院 </w:t>
            </w:r>
            <w:r>
              <w:rPr>
                <w:rFonts w:hint="eastAsia" w:ascii="宋体" w:hAnsi="宋体" w:cs="Arial"/>
                <w:kern w:val="0"/>
                <w:szCs w:val="21"/>
                <w:lang w:val="en-US" w:eastAsia="zh-CN"/>
              </w:rPr>
              <w:t>海洋科学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EDAEA10">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F269973">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国外</w:t>
            </w:r>
          </w:p>
        </w:tc>
        <w:tc>
          <w:tcPr>
            <w:tcW w:w="1134" w:type="dxa"/>
            <w:tcBorders>
              <w:top w:val="single" w:color="000000" w:sz="4" w:space="0"/>
              <w:left w:val="single" w:color="auto" w:sz="4" w:space="0"/>
              <w:bottom w:val="single" w:color="000000" w:sz="4" w:space="0"/>
              <w:right w:val="single" w:color="000000" w:sz="4" w:space="0"/>
            </w:tcBorders>
            <w:vAlign w:val="center"/>
          </w:tcPr>
          <w:p w14:paraId="05BB68C4">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Hyo-Bang Moon</w:t>
            </w:r>
          </w:p>
        </w:tc>
      </w:tr>
      <w:tr w14:paraId="0CC2A924">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06A08F0F">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4B5B0BE">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75BE3BA">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131C8CB9">
            <w:pPr>
              <w:widowControl/>
              <w:jc w:val="center"/>
              <w:rPr>
                <w:rFonts w:ascii="宋体" w:hAnsi="宋体" w:cs="Arial"/>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C4DC1B1">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646B30D">
            <w:pPr>
              <w:widowControl/>
              <w:jc w:val="center"/>
              <w:rPr>
                <w:rFonts w:ascii="宋体" w:hAnsi="宋体" w:cs="Arial"/>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13FDFDDF">
            <w:pPr>
              <w:widowControl/>
              <w:jc w:val="center"/>
              <w:rPr>
                <w:rFonts w:ascii="宋体" w:hAnsi="宋体" w:cs="Arial"/>
                <w:kern w:val="0"/>
                <w:szCs w:val="21"/>
              </w:rPr>
            </w:pPr>
          </w:p>
        </w:tc>
      </w:tr>
      <w:tr w14:paraId="7B1BACDA">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7CAA1680">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0E61834">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D5340B6">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DA07B12">
            <w:pPr>
              <w:widowControl/>
              <w:jc w:val="center"/>
              <w:rPr>
                <w:rFonts w:ascii="宋体" w:hAnsi="宋体" w:cs="Arial"/>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D7ABDEB">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C91E1CE">
            <w:pPr>
              <w:widowControl/>
              <w:jc w:val="center"/>
              <w:rPr>
                <w:rFonts w:ascii="宋体" w:hAnsi="宋体" w:cs="Arial"/>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7972193A">
            <w:pPr>
              <w:widowControl/>
              <w:jc w:val="center"/>
              <w:rPr>
                <w:rFonts w:ascii="宋体" w:hAnsi="宋体" w:cs="Arial"/>
                <w:kern w:val="0"/>
                <w:szCs w:val="21"/>
              </w:rPr>
            </w:pPr>
          </w:p>
        </w:tc>
      </w:tr>
      <w:tr w14:paraId="2475942A">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0ED3BADB">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3B2306B">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F98CC34">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2D993328">
            <w:pPr>
              <w:widowControl/>
              <w:jc w:val="center"/>
              <w:rPr>
                <w:rFonts w:ascii="宋体" w:hAnsi="宋体" w:cs="Arial"/>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EAFAA14">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0CDF183">
            <w:pPr>
              <w:widowControl/>
              <w:jc w:val="center"/>
              <w:rPr>
                <w:rFonts w:ascii="宋体" w:hAnsi="宋体" w:cs="Arial"/>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638AFFEE">
            <w:pPr>
              <w:widowControl/>
              <w:jc w:val="center"/>
              <w:rPr>
                <w:rFonts w:ascii="宋体" w:hAnsi="宋体" w:cs="Arial"/>
                <w:kern w:val="0"/>
                <w:szCs w:val="21"/>
              </w:rPr>
            </w:pPr>
          </w:p>
        </w:tc>
      </w:tr>
      <w:tr w14:paraId="3A4F2BED">
        <w:tblPrEx>
          <w:tblCellMar>
            <w:top w:w="0" w:type="dxa"/>
            <w:left w:w="108" w:type="dxa"/>
            <w:bottom w:w="0" w:type="dxa"/>
            <w:right w:w="108" w:type="dxa"/>
          </w:tblCellMar>
        </w:tblPrEx>
        <w:trPr>
          <w:trHeight w:val="657" w:hRule="atLeast"/>
        </w:trPr>
        <w:tc>
          <w:tcPr>
            <w:tcW w:w="1839" w:type="dxa"/>
            <w:gridSpan w:val="3"/>
            <w:tcBorders>
              <w:top w:val="single" w:color="000000" w:sz="4" w:space="0"/>
              <w:left w:val="single" w:color="000000" w:sz="4" w:space="0"/>
              <w:bottom w:val="single" w:color="000000" w:sz="4" w:space="0"/>
              <w:right w:val="single" w:color="000000" w:sz="4" w:space="0"/>
            </w:tcBorders>
            <w:vAlign w:val="center"/>
          </w:tcPr>
          <w:p w14:paraId="6F5767C1">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8ADB08C">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5E25D0C">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55A1BCBA">
            <w:pPr>
              <w:widowControl/>
              <w:jc w:val="center"/>
              <w:rPr>
                <w:rFonts w:ascii="宋体" w:hAnsi="宋体" w:cs="Arial"/>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DDF0D86">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C1C0F3F">
            <w:pPr>
              <w:widowControl/>
              <w:jc w:val="center"/>
              <w:rPr>
                <w:rFonts w:ascii="宋体" w:hAnsi="宋体" w:cs="Arial"/>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6AF7C22B">
            <w:pPr>
              <w:widowControl/>
              <w:jc w:val="center"/>
              <w:rPr>
                <w:rFonts w:ascii="宋体" w:hAnsi="宋体" w:cs="Arial"/>
                <w:kern w:val="0"/>
                <w:szCs w:val="21"/>
              </w:rPr>
            </w:pPr>
          </w:p>
        </w:tc>
      </w:tr>
    </w:tbl>
    <w:p w14:paraId="61F10530"/>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 w:val="21"/>
                <w:szCs w:val="21"/>
              </w:rPr>
            </w:pPr>
            <w:r>
              <w:rPr>
                <w:rFonts w:hint="eastAsia"/>
                <w:sz w:val="21"/>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 w:val="21"/>
                <w:szCs w:val="21"/>
              </w:rPr>
            </w:pPr>
            <w:r>
              <w:rPr>
                <w:rFonts w:hint="eastAsia"/>
                <w:sz w:val="21"/>
                <w:szCs w:val="21"/>
              </w:rPr>
              <w:t>起  止  时  间</w:t>
            </w:r>
          </w:p>
        </w:tc>
        <w:tc>
          <w:tcPr>
            <w:tcW w:w="3265" w:type="dxa"/>
            <w:vAlign w:val="center"/>
          </w:tcPr>
          <w:p w14:paraId="50496BFB">
            <w:pPr>
              <w:jc w:val="center"/>
              <w:rPr>
                <w:sz w:val="21"/>
                <w:szCs w:val="21"/>
              </w:rPr>
            </w:pPr>
            <w:r>
              <w:rPr>
                <w:rFonts w:hint="eastAsia"/>
                <w:sz w:val="21"/>
                <w:szCs w:val="21"/>
              </w:rPr>
              <w:t>单      位</w:t>
            </w:r>
          </w:p>
        </w:tc>
        <w:tc>
          <w:tcPr>
            <w:tcW w:w="2410" w:type="dxa"/>
            <w:vAlign w:val="center"/>
          </w:tcPr>
          <w:p w14:paraId="7A1EA724">
            <w:pPr>
              <w:jc w:val="center"/>
              <w:rPr>
                <w:sz w:val="21"/>
                <w:szCs w:val="21"/>
              </w:rPr>
            </w:pPr>
            <w:r>
              <w:rPr>
                <w:rFonts w:hint="eastAsia"/>
                <w:sz w:val="21"/>
                <w:szCs w:val="21"/>
              </w:rPr>
              <w:t>从 事 何 专 业</w:t>
            </w:r>
          </w:p>
          <w:p w14:paraId="2171A0F5">
            <w:pPr>
              <w:jc w:val="center"/>
              <w:rPr>
                <w:sz w:val="21"/>
                <w:szCs w:val="21"/>
              </w:rPr>
            </w:pPr>
            <w:r>
              <w:rPr>
                <w:rFonts w:hint="eastAsia"/>
                <w:sz w:val="21"/>
                <w:szCs w:val="21"/>
              </w:rPr>
              <w:t>技  术  工  作</w:t>
            </w:r>
          </w:p>
        </w:tc>
        <w:tc>
          <w:tcPr>
            <w:tcW w:w="1701" w:type="dxa"/>
            <w:vAlign w:val="center"/>
          </w:tcPr>
          <w:p w14:paraId="6C4312ED">
            <w:pPr>
              <w:jc w:val="center"/>
              <w:rPr>
                <w:sz w:val="21"/>
                <w:szCs w:val="21"/>
              </w:rPr>
            </w:pPr>
            <w:r>
              <w:rPr>
                <w:rFonts w:hint="eastAsia"/>
                <w:sz w:val="21"/>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3BB79E92">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2016</w:t>
            </w:r>
            <w:r>
              <w:rPr>
                <w:rFonts w:hint="default" w:ascii="Times New Roman" w:hAnsi="Times New Roman" w:cs="Times New Roman"/>
                <w:sz w:val="21"/>
                <w:szCs w:val="21"/>
              </w:rPr>
              <w:t>年</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月—</w:t>
            </w:r>
          </w:p>
          <w:p w14:paraId="5C375F70">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2017</w:t>
            </w:r>
            <w:r>
              <w:rPr>
                <w:rFonts w:hint="default" w:ascii="Times New Roman" w:hAnsi="Times New Roman" w:cs="Times New Roman"/>
                <w:sz w:val="21"/>
                <w:szCs w:val="21"/>
              </w:rPr>
              <w:t>年</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月</w:t>
            </w:r>
          </w:p>
        </w:tc>
        <w:tc>
          <w:tcPr>
            <w:tcW w:w="3265" w:type="dxa"/>
            <w:vAlign w:val="center"/>
          </w:tcPr>
          <w:p w14:paraId="06B6440B">
            <w:pPr>
              <w:jc w:val="center"/>
              <w:rPr>
                <w:sz w:val="21"/>
                <w:szCs w:val="21"/>
              </w:rPr>
            </w:pPr>
            <w:r>
              <w:rPr>
                <w:rFonts w:hint="eastAsia"/>
                <w:sz w:val="21"/>
                <w:szCs w:val="21"/>
              </w:rPr>
              <w:t>桂林市龙胜县平等镇人民政府</w:t>
            </w:r>
          </w:p>
        </w:tc>
        <w:tc>
          <w:tcPr>
            <w:tcW w:w="2410" w:type="dxa"/>
            <w:vAlign w:val="center"/>
          </w:tcPr>
          <w:p w14:paraId="2442C75B">
            <w:pPr>
              <w:jc w:val="center"/>
              <w:rPr>
                <w:rFonts w:hint="eastAsia" w:eastAsiaTheme="minorEastAsia"/>
                <w:sz w:val="21"/>
                <w:szCs w:val="21"/>
                <w:lang w:val="en-US" w:eastAsia="zh-CN"/>
              </w:rPr>
            </w:pPr>
            <w:r>
              <w:rPr>
                <w:rFonts w:hint="eastAsia"/>
                <w:sz w:val="21"/>
                <w:szCs w:val="21"/>
                <w:lang w:val="en-US" w:eastAsia="zh-CN"/>
              </w:rPr>
              <w:t>选调生</w:t>
            </w:r>
          </w:p>
        </w:tc>
        <w:tc>
          <w:tcPr>
            <w:tcW w:w="1701" w:type="dxa"/>
            <w:vAlign w:val="center"/>
          </w:tcPr>
          <w:p w14:paraId="0E42F470">
            <w:pPr>
              <w:jc w:val="center"/>
              <w:rPr>
                <w:sz w:val="21"/>
                <w:szCs w:val="21"/>
              </w:rPr>
            </w:pPr>
            <w:r>
              <w:rPr>
                <w:rFonts w:hint="eastAsia" w:ascii="宋体" w:hAnsi="宋体" w:cs="宋体"/>
                <w:kern w:val="0"/>
                <w:szCs w:val="21"/>
                <w:lang w:val="en-US" w:eastAsia="zh-CN"/>
              </w:rPr>
              <w:t>党政办、扶贫办 工作员</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3630E684">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2022</w:t>
            </w:r>
            <w:r>
              <w:rPr>
                <w:rFonts w:hint="default" w:ascii="Times New Roman" w:hAnsi="Times New Roman" w:cs="Times New Roman"/>
                <w:sz w:val="21"/>
                <w:szCs w:val="21"/>
              </w:rPr>
              <w:t>年</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月—</w:t>
            </w:r>
          </w:p>
          <w:p w14:paraId="13940AA4">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2023</w:t>
            </w:r>
            <w:r>
              <w:rPr>
                <w:rFonts w:hint="default" w:ascii="Times New Roman" w:hAnsi="Times New Roman" w:cs="Times New Roman"/>
                <w:sz w:val="21"/>
                <w:szCs w:val="21"/>
              </w:rPr>
              <w:t>年</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月</w:t>
            </w:r>
          </w:p>
        </w:tc>
        <w:tc>
          <w:tcPr>
            <w:tcW w:w="3265" w:type="dxa"/>
            <w:vAlign w:val="center"/>
          </w:tcPr>
          <w:p w14:paraId="413F8480">
            <w:pPr>
              <w:jc w:val="center"/>
              <w:rPr>
                <w:sz w:val="21"/>
                <w:szCs w:val="21"/>
              </w:rPr>
            </w:pPr>
            <w:r>
              <w:rPr>
                <w:rFonts w:hint="eastAsia" w:ascii="宋体" w:hAnsi="宋体" w:cs="Arial"/>
                <w:kern w:val="0"/>
                <w:szCs w:val="21"/>
                <w:lang w:val="en-US" w:eastAsia="zh-CN"/>
              </w:rPr>
              <w:t>韩国汉阳大学</w:t>
            </w:r>
          </w:p>
        </w:tc>
        <w:tc>
          <w:tcPr>
            <w:tcW w:w="2410" w:type="dxa"/>
            <w:vAlign w:val="center"/>
          </w:tcPr>
          <w:p w14:paraId="455A4BD8">
            <w:pPr>
              <w:jc w:val="center"/>
              <w:rPr>
                <w:sz w:val="21"/>
                <w:szCs w:val="21"/>
              </w:rPr>
            </w:pPr>
            <w:r>
              <w:rPr>
                <w:rFonts w:hint="eastAsia" w:ascii="宋体" w:hAnsi="宋体" w:cs="Arial"/>
                <w:kern w:val="0"/>
                <w:szCs w:val="21"/>
              </w:rPr>
              <w:t xml:space="preserve">海洋科学与融合技术学院 </w:t>
            </w:r>
            <w:r>
              <w:rPr>
                <w:rFonts w:hint="eastAsia" w:ascii="宋体" w:hAnsi="宋体" w:cs="Arial"/>
                <w:kern w:val="0"/>
                <w:szCs w:val="21"/>
                <w:lang w:val="en-US" w:eastAsia="zh-CN"/>
              </w:rPr>
              <w:t>海洋科学</w:t>
            </w:r>
          </w:p>
        </w:tc>
        <w:tc>
          <w:tcPr>
            <w:tcW w:w="1701" w:type="dxa"/>
            <w:vAlign w:val="center"/>
          </w:tcPr>
          <w:p w14:paraId="62330B85">
            <w:pPr>
              <w:jc w:val="center"/>
              <w:rPr>
                <w:rFonts w:hint="eastAsia" w:eastAsiaTheme="minorEastAsia"/>
                <w:sz w:val="21"/>
                <w:szCs w:val="21"/>
                <w:lang w:val="en-US" w:eastAsia="zh-CN"/>
              </w:rPr>
            </w:pPr>
            <w:r>
              <w:rPr>
                <w:rFonts w:hint="eastAsia"/>
                <w:sz w:val="21"/>
                <w:szCs w:val="21"/>
                <w:lang w:val="en-US" w:eastAsia="zh-CN"/>
              </w:rPr>
              <w:t>博士后</w:t>
            </w: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jc w:val="center"/>
              <w:rPr>
                <w:rFonts w:hint="eastAsia" w:eastAsiaTheme="minorEastAsia"/>
                <w:sz w:val="21"/>
                <w:szCs w:val="21"/>
                <w:lang w:eastAsia="zh-CN"/>
              </w:rPr>
            </w:pPr>
            <w:r>
              <w:rPr>
                <w:rFonts w:hint="eastAsia" w:ascii="Times New Roman" w:hAnsi="Times New Roman" w:cs="Times New Roman"/>
                <w:sz w:val="21"/>
                <w:szCs w:val="21"/>
                <w:lang w:val="en-US" w:eastAsia="zh-CN"/>
              </w:rPr>
              <w:t>2023</w:t>
            </w:r>
            <w:r>
              <w:rPr>
                <w:rFonts w:hint="eastAsia" w:ascii="Times New Roman" w:hAnsi="Times New Roman" w:cs="Times New Roman"/>
                <w:sz w:val="21"/>
                <w:szCs w:val="21"/>
              </w:rPr>
              <w:t>年</w:t>
            </w:r>
            <w:r>
              <w:rPr>
                <w:rFonts w:hint="eastAsia" w:ascii="Times New Roman" w:hAnsi="Times New Roman" w:cs="Times New Roman"/>
                <w:sz w:val="21"/>
                <w:szCs w:val="21"/>
                <w:lang w:val="en-US" w:eastAsia="zh-CN"/>
              </w:rPr>
              <w:t>8</w:t>
            </w:r>
            <w:r>
              <w:rPr>
                <w:rFonts w:hint="eastAsia" w:ascii="Times New Roman" w:hAnsi="Times New Roman" w:cs="Times New Roman"/>
                <w:sz w:val="21"/>
                <w:szCs w:val="21"/>
              </w:rPr>
              <w:t>月—</w:t>
            </w:r>
            <w:r>
              <w:rPr>
                <w:rFonts w:hint="eastAsia" w:ascii="Times New Roman" w:hAnsi="Times New Roman" w:cs="Times New Roman"/>
                <w:sz w:val="21"/>
                <w:szCs w:val="21"/>
                <w:lang w:val="en-US" w:eastAsia="zh-CN"/>
              </w:rPr>
              <w:t>至今</w:t>
            </w:r>
          </w:p>
        </w:tc>
        <w:tc>
          <w:tcPr>
            <w:tcW w:w="3265" w:type="dxa"/>
            <w:vAlign w:val="center"/>
          </w:tcPr>
          <w:p w14:paraId="635C2E79">
            <w:pPr>
              <w:jc w:val="center"/>
              <w:rPr>
                <w:rFonts w:hint="eastAsia" w:ascii="宋体" w:hAnsi="宋体" w:cs="Arial"/>
                <w:kern w:val="0"/>
                <w:szCs w:val="21"/>
                <w:lang w:val="en-US" w:eastAsia="zh-CN"/>
              </w:rPr>
            </w:pPr>
            <w:r>
              <w:rPr>
                <w:rFonts w:hint="eastAsia" w:ascii="宋体" w:hAnsi="宋体" w:cs="Arial"/>
                <w:kern w:val="0"/>
                <w:szCs w:val="21"/>
                <w:lang w:val="en-US" w:eastAsia="zh-CN"/>
              </w:rPr>
              <w:t>海南师范大学</w:t>
            </w:r>
          </w:p>
        </w:tc>
        <w:tc>
          <w:tcPr>
            <w:tcW w:w="2410" w:type="dxa"/>
            <w:vAlign w:val="center"/>
          </w:tcPr>
          <w:p w14:paraId="666B2669">
            <w:pPr>
              <w:jc w:val="center"/>
              <w:rPr>
                <w:rFonts w:hint="default" w:ascii="宋体" w:hAnsi="宋体" w:cs="Arial"/>
                <w:kern w:val="0"/>
                <w:szCs w:val="21"/>
                <w:lang w:val="en-US" w:eastAsia="zh-CN"/>
              </w:rPr>
            </w:pPr>
            <w:r>
              <w:rPr>
                <w:rFonts w:hint="eastAsia" w:ascii="宋体" w:hAnsi="宋体" w:cs="Arial"/>
                <w:kern w:val="0"/>
                <w:szCs w:val="21"/>
                <w:lang w:val="en-US" w:eastAsia="zh-CN"/>
              </w:rPr>
              <w:t>生命科学学院 讲师</w:t>
            </w:r>
          </w:p>
        </w:tc>
        <w:tc>
          <w:tcPr>
            <w:tcW w:w="1701" w:type="dxa"/>
            <w:vAlign w:val="center"/>
          </w:tcPr>
          <w:p w14:paraId="1517AC0F">
            <w:pPr>
              <w:jc w:val="center"/>
              <w:rPr>
                <w:rFonts w:hint="eastAsia" w:ascii="宋体" w:hAnsi="宋体" w:cs="Arial"/>
                <w:kern w:val="0"/>
                <w:szCs w:val="21"/>
                <w:lang w:val="en-US" w:eastAsia="zh-CN"/>
              </w:rPr>
            </w:pPr>
            <w:r>
              <w:rPr>
                <w:rFonts w:hint="eastAsia" w:ascii="宋体" w:hAnsi="宋体" w:cs="Arial"/>
                <w:kern w:val="0"/>
                <w:szCs w:val="21"/>
                <w:lang w:val="en-US" w:eastAsia="zh-CN"/>
              </w:rPr>
              <w:t>无</w:t>
            </w: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 w:val="21"/>
                <w:szCs w:val="21"/>
              </w:rPr>
            </w:pPr>
            <w:r>
              <w:rPr>
                <w:rFonts w:hint="eastAsia"/>
                <w:sz w:val="21"/>
                <w:szCs w:val="21"/>
              </w:rPr>
              <w:t xml:space="preserve"> 年   月—   年   月</w:t>
            </w:r>
          </w:p>
        </w:tc>
        <w:tc>
          <w:tcPr>
            <w:tcW w:w="3265" w:type="dxa"/>
          </w:tcPr>
          <w:p w14:paraId="48D610BC">
            <w:pPr>
              <w:rPr>
                <w:sz w:val="21"/>
                <w:szCs w:val="21"/>
              </w:rPr>
            </w:pPr>
          </w:p>
        </w:tc>
        <w:tc>
          <w:tcPr>
            <w:tcW w:w="2410" w:type="dxa"/>
          </w:tcPr>
          <w:p w14:paraId="4A8F7C48">
            <w:pPr>
              <w:rPr>
                <w:sz w:val="21"/>
                <w:szCs w:val="21"/>
              </w:rPr>
            </w:pPr>
          </w:p>
        </w:tc>
        <w:tc>
          <w:tcPr>
            <w:tcW w:w="1701" w:type="dxa"/>
          </w:tcPr>
          <w:p w14:paraId="5DC37CC4">
            <w:pPr>
              <w:rPr>
                <w:sz w:val="21"/>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 w:val="21"/>
                <w:szCs w:val="21"/>
              </w:rPr>
            </w:pPr>
            <w:r>
              <w:rPr>
                <w:rFonts w:hint="eastAsia"/>
                <w:sz w:val="21"/>
                <w:szCs w:val="21"/>
              </w:rPr>
              <w:t xml:space="preserve"> 年   月—   年   月</w:t>
            </w:r>
          </w:p>
        </w:tc>
        <w:tc>
          <w:tcPr>
            <w:tcW w:w="3265" w:type="dxa"/>
          </w:tcPr>
          <w:p w14:paraId="4BDEC9D3">
            <w:pPr>
              <w:rPr>
                <w:sz w:val="21"/>
                <w:szCs w:val="21"/>
              </w:rPr>
            </w:pPr>
          </w:p>
        </w:tc>
        <w:tc>
          <w:tcPr>
            <w:tcW w:w="2410" w:type="dxa"/>
          </w:tcPr>
          <w:p w14:paraId="4514809A">
            <w:pPr>
              <w:rPr>
                <w:sz w:val="21"/>
                <w:szCs w:val="21"/>
              </w:rPr>
            </w:pPr>
          </w:p>
        </w:tc>
        <w:tc>
          <w:tcPr>
            <w:tcW w:w="1701" w:type="dxa"/>
          </w:tcPr>
          <w:p w14:paraId="318F151E">
            <w:pPr>
              <w:rPr>
                <w:sz w:val="21"/>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jc w:val="center"/>
              <w:rPr>
                <w:sz w:val="21"/>
                <w:szCs w:val="21"/>
              </w:rPr>
            </w:pPr>
            <w:r>
              <w:rPr>
                <w:rFonts w:hint="eastAsia"/>
                <w:sz w:val="21"/>
                <w:szCs w:val="21"/>
              </w:rPr>
              <w:t xml:space="preserve"> 年   月—   年   月</w:t>
            </w:r>
          </w:p>
        </w:tc>
        <w:tc>
          <w:tcPr>
            <w:tcW w:w="3265" w:type="dxa"/>
          </w:tcPr>
          <w:p w14:paraId="158E9293">
            <w:pPr>
              <w:rPr>
                <w:sz w:val="21"/>
                <w:szCs w:val="21"/>
              </w:rPr>
            </w:pPr>
          </w:p>
        </w:tc>
        <w:tc>
          <w:tcPr>
            <w:tcW w:w="2410" w:type="dxa"/>
          </w:tcPr>
          <w:p w14:paraId="4C762F33">
            <w:pPr>
              <w:rPr>
                <w:sz w:val="21"/>
                <w:szCs w:val="21"/>
              </w:rPr>
            </w:pPr>
          </w:p>
        </w:tc>
        <w:tc>
          <w:tcPr>
            <w:tcW w:w="1701" w:type="dxa"/>
          </w:tcPr>
          <w:p w14:paraId="2BCE20FC">
            <w:pPr>
              <w:rPr>
                <w:sz w:val="21"/>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jc w:val="center"/>
              <w:rPr>
                <w:sz w:val="21"/>
                <w:szCs w:val="21"/>
              </w:rPr>
            </w:pPr>
            <w:r>
              <w:rPr>
                <w:rFonts w:hint="eastAsia"/>
                <w:sz w:val="21"/>
                <w:szCs w:val="21"/>
              </w:rPr>
              <w:t xml:space="preserve"> 年   月—   年   月</w:t>
            </w:r>
          </w:p>
        </w:tc>
        <w:tc>
          <w:tcPr>
            <w:tcW w:w="3265" w:type="dxa"/>
          </w:tcPr>
          <w:p w14:paraId="3CADC846">
            <w:pPr>
              <w:rPr>
                <w:sz w:val="21"/>
                <w:szCs w:val="21"/>
              </w:rPr>
            </w:pPr>
          </w:p>
        </w:tc>
        <w:tc>
          <w:tcPr>
            <w:tcW w:w="2410" w:type="dxa"/>
          </w:tcPr>
          <w:p w14:paraId="55F2B722">
            <w:pPr>
              <w:rPr>
                <w:sz w:val="21"/>
                <w:szCs w:val="21"/>
              </w:rPr>
            </w:pPr>
          </w:p>
        </w:tc>
        <w:tc>
          <w:tcPr>
            <w:tcW w:w="1701" w:type="dxa"/>
          </w:tcPr>
          <w:p w14:paraId="079001E9">
            <w:pPr>
              <w:rPr>
                <w:sz w:val="21"/>
                <w:szCs w:val="21"/>
              </w:rPr>
            </w:pPr>
          </w:p>
        </w:tc>
      </w:tr>
    </w:tbl>
    <w:p w14:paraId="6F28E07E"/>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56D77AB9">
            <w:pPr>
              <w:widowControl/>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2023年度考核不定等级，2024年度考核合格</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hint="eastAsia" w:cs="Arial" w:asciiTheme="minorEastAsia" w:hAnsiTheme="minorEastAsia" w:eastAsiaTheme="minorEastAsia"/>
                <w:kern w:val="0"/>
                <w:szCs w:val="21"/>
                <w:lang w:val="en-US" w:eastAsia="zh-CN"/>
              </w:rPr>
            </w:pPr>
            <w:r>
              <w:rPr>
                <w:rFonts w:hint="eastAsia" w:cs="Arial" w:asciiTheme="minorEastAsia" w:hAnsiTheme="minorEastAsia"/>
                <w:kern w:val="0"/>
                <w:szCs w:val="21"/>
                <w:lang w:val="en-US" w:eastAsia="zh-CN"/>
              </w:rPr>
              <w:t>良好</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hint="eastAsia" w:cs="Arial" w:asciiTheme="minorEastAsia" w:hAnsiTheme="minorEastAsia" w:eastAsiaTheme="minorEastAsia"/>
                <w:kern w:val="0"/>
                <w:szCs w:val="21"/>
                <w:lang w:val="en-US" w:eastAsia="zh-CN"/>
              </w:rPr>
            </w:pPr>
            <w:r>
              <w:rPr>
                <w:rFonts w:hint="eastAsia" w:cs="Arial" w:asciiTheme="minorEastAsia" w:hAnsiTheme="minorEastAsia"/>
                <w:kern w:val="0"/>
                <w:szCs w:val="21"/>
                <w:lang w:val="en-US" w:eastAsia="zh-CN"/>
              </w:rPr>
              <w:t>无</w:t>
            </w: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生命科学学院 2023级生物技术班 2023年9月至今</w:t>
            </w:r>
          </w:p>
        </w:tc>
      </w:tr>
    </w:tbl>
    <w:p w14:paraId="69E7A5A1"/>
    <w:tbl>
      <w:tblPr>
        <w:tblStyle w:val="5"/>
        <w:tblW w:w="9782" w:type="dxa"/>
        <w:tblInd w:w="108" w:type="dxa"/>
        <w:tblLayout w:type="fixed"/>
        <w:tblCellMar>
          <w:top w:w="0" w:type="dxa"/>
          <w:left w:w="108" w:type="dxa"/>
          <w:bottom w:w="0" w:type="dxa"/>
          <w:right w:w="108" w:type="dxa"/>
        </w:tblCellMar>
      </w:tblPr>
      <w:tblGrid>
        <w:gridCol w:w="1560"/>
        <w:gridCol w:w="2835"/>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8"/>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 1 \* GB3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任现职以来，承担课堂教学工作量共计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208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139</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学时，其中本科生课堂教学工作量共计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160</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107</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学时，其中实践类共计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24</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16</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w:t>
            </w:r>
          </w:p>
          <w:p w14:paraId="77CBC39D">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2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任现职以来教学评估达到“合格”以上占</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cstheme="minorEastAsia"/>
                <w:kern w:val="0"/>
                <w:szCs w:val="21"/>
                <w:u w:val="single"/>
                <w:lang w:val="en-US" w:eastAsia="zh-CN"/>
              </w:rPr>
              <w:t>100</w:t>
            </w:r>
            <w:r>
              <w:rPr>
                <w:rFonts w:hint="eastAsia" w:asciiTheme="minorEastAsia" w:hAnsiTheme="minorEastAsia" w:eastAsiaTheme="minorEastAsia" w:cstheme="minorEastAsia"/>
                <w:kern w:val="0"/>
                <w:szCs w:val="21"/>
                <w:u w:val="single"/>
              </w:rPr>
              <w:t xml:space="preserve"> % </w:t>
            </w:r>
            <w:r>
              <w:rPr>
                <w:rFonts w:hint="eastAsia" w:asciiTheme="minorEastAsia" w:hAnsiTheme="minorEastAsia" w:eastAsiaTheme="minorEastAsia" w:cstheme="minorEastAsia"/>
                <w:szCs w:val="21"/>
              </w:rPr>
              <w:t>。</w:t>
            </w:r>
          </w:p>
          <w:p w14:paraId="6237BCB2">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3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③</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szCs w:val="21"/>
              </w:rPr>
              <w:t>本次晋升专业技术资格的课程评估成绩为</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等级。</w:t>
            </w:r>
          </w:p>
          <w:p w14:paraId="2674DF21">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4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④</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担任毕业实习和论文指导工作（   ）届；或担任本科生创新创业活动（   ）项；或担任本科生专业竞赛指导（   ）项；或担任本科生开展寒暑假社会实践（   ）项。</w:t>
            </w:r>
          </w:p>
        </w:tc>
      </w:tr>
      <w:tr w14:paraId="5236DB61">
        <w:tblPrEx>
          <w:tblCellMar>
            <w:top w:w="0" w:type="dxa"/>
            <w:left w:w="108" w:type="dxa"/>
            <w:bottom w:w="0" w:type="dxa"/>
            <w:right w:w="108" w:type="dxa"/>
          </w:tblCellMar>
        </w:tblPrEx>
        <w:trPr>
          <w:trHeight w:val="34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068C4173">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2023-2024（一）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270ACA92">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环境科学概论</w:t>
            </w:r>
          </w:p>
        </w:tc>
        <w:tc>
          <w:tcPr>
            <w:tcW w:w="1559" w:type="dxa"/>
            <w:tcBorders>
              <w:top w:val="single" w:color="auto" w:sz="4" w:space="0"/>
              <w:left w:val="nil"/>
              <w:bottom w:val="single" w:color="auto" w:sz="4" w:space="0"/>
              <w:right w:val="single" w:color="auto" w:sz="4" w:space="0"/>
            </w:tcBorders>
            <w:shd w:val="clear" w:color="auto" w:fill="auto"/>
            <w:vAlign w:val="center"/>
          </w:tcPr>
          <w:p w14:paraId="414C41C5">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2020生态学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2BC51B5">
            <w:pPr>
              <w:spacing w:line="240" w:lineRule="exact"/>
              <w:jc w:val="center"/>
              <w:rPr>
                <w:rFonts w:hint="eastAsia" w:ascii="宋体" w:hAnsi="宋体" w:eastAsia="宋体" w:cs="宋体"/>
                <w:spacing w:val="-24"/>
                <w:kern w:val="2"/>
                <w:sz w:val="21"/>
                <w:szCs w:val="21"/>
                <w:lang w:val="en-US" w:eastAsia="zh-CN" w:bidi="ar-SA"/>
              </w:rPr>
            </w:pPr>
            <w:r>
              <w:rPr>
                <w:rFonts w:hint="eastAsia" w:ascii="宋体" w:hAnsi="宋体" w:cs="宋体"/>
                <w:spacing w:val="-24"/>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eastAsiaTheme="minorEastAsia" w:cstheme="minorEastAsia"/>
                <w:szCs w:val="21"/>
              </w:rPr>
            </w:pPr>
          </w:p>
        </w:tc>
      </w:tr>
      <w:tr w14:paraId="4395E4A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E892E26">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2023-2024（二）</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641DE6A7">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生物化学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2AF08A99">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2022生物技术</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7DB2EB7">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28</w:t>
            </w:r>
          </w:p>
        </w:tc>
        <w:tc>
          <w:tcPr>
            <w:tcW w:w="766" w:type="dxa"/>
            <w:tcBorders>
              <w:top w:val="single" w:color="auto" w:sz="4" w:space="0"/>
              <w:left w:val="single" w:color="auto" w:sz="4" w:space="0"/>
              <w:bottom w:val="single" w:color="auto" w:sz="4" w:space="0"/>
              <w:right w:val="single" w:color="auto" w:sz="4" w:space="0"/>
            </w:tcBorders>
            <w:vAlign w:val="center"/>
          </w:tcPr>
          <w:p w14:paraId="267B0651">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EA3C54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23473B">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D019345">
            <w:pPr>
              <w:spacing w:line="240" w:lineRule="exact"/>
              <w:jc w:val="center"/>
              <w:rPr>
                <w:rFonts w:hint="eastAsia" w:asciiTheme="minorEastAsia" w:hAnsiTheme="minorEastAsia" w:eastAsiaTheme="minorEastAsia" w:cstheme="minorEastAsia"/>
                <w:szCs w:val="21"/>
              </w:rPr>
            </w:pPr>
          </w:p>
        </w:tc>
      </w:tr>
      <w:tr w14:paraId="7FC1143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57A2ECB2">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2023-2024（二）</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1CE14180">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生物化学实验技术</w:t>
            </w:r>
          </w:p>
        </w:tc>
        <w:tc>
          <w:tcPr>
            <w:tcW w:w="1559" w:type="dxa"/>
            <w:tcBorders>
              <w:top w:val="single" w:color="auto" w:sz="4" w:space="0"/>
              <w:left w:val="nil"/>
              <w:bottom w:val="single" w:color="auto" w:sz="4" w:space="0"/>
              <w:right w:val="single" w:color="auto" w:sz="4" w:space="0"/>
            </w:tcBorders>
            <w:shd w:val="clear" w:color="auto" w:fill="auto"/>
            <w:vAlign w:val="center"/>
          </w:tcPr>
          <w:p w14:paraId="1F1108AA">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2022生物技术</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893A78D">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14:paraId="56F4F267">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CE0D5E8">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B23BCA3">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981ACC5">
            <w:pPr>
              <w:spacing w:line="240" w:lineRule="exact"/>
              <w:jc w:val="center"/>
              <w:rPr>
                <w:rFonts w:hint="eastAsia" w:asciiTheme="minorEastAsia" w:hAnsiTheme="minorEastAsia" w:eastAsia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1E16093A">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2024-2025（一）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38ABA72A">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生物化学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550FD98B">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2023生态学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8B1F1B1">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20</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hint="eastAsia" w:asciiTheme="minorEastAsia" w:hAnsiTheme="minorEastAsia" w:eastAsia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F352C44">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2024-2025（一）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0878B341">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生物技术进展</w:t>
            </w:r>
          </w:p>
        </w:tc>
        <w:tc>
          <w:tcPr>
            <w:tcW w:w="1559" w:type="dxa"/>
            <w:tcBorders>
              <w:top w:val="single" w:color="auto" w:sz="4" w:space="0"/>
              <w:left w:val="nil"/>
              <w:bottom w:val="single" w:color="auto" w:sz="4" w:space="0"/>
              <w:right w:val="single" w:color="auto" w:sz="4" w:space="0"/>
            </w:tcBorders>
            <w:shd w:val="clear" w:color="auto" w:fill="auto"/>
            <w:vAlign w:val="center"/>
          </w:tcPr>
          <w:p w14:paraId="7D74DF55">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2022生物技术</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0B16AA7">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hint="eastAsia" w:asciiTheme="minorEastAsia" w:hAnsiTheme="minorEastAsia" w:eastAsia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5369105">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2024-2025（一）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5F2C1B20">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环境科学概论</w:t>
            </w:r>
          </w:p>
        </w:tc>
        <w:tc>
          <w:tcPr>
            <w:tcW w:w="1559" w:type="dxa"/>
            <w:tcBorders>
              <w:top w:val="single" w:color="auto" w:sz="4" w:space="0"/>
              <w:left w:val="nil"/>
              <w:bottom w:val="single" w:color="auto" w:sz="4" w:space="0"/>
              <w:right w:val="single" w:color="auto" w:sz="4" w:space="0"/>
            </w:tcBorders>
            <w:shd w:val="clear" w:color="auto" w:fill="auto"/>
            <w:vAlign w:val="center"/>
          </w:tcPr>
          <w:p w14:paraId="7FAA03C3">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2021生态学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88FD566">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hint="eastAsia" w:asciiTheme="minorEastAsia" w:hAnsiTheme="minorEastAsia" w:eastAsia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160</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eastAsia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F2E8DE1">
            <w:pPr>
              <w:widowControl/>
              <w:jc w:val="center"/>
              <w:rPr>
                <w:rFonts w:hint="eastAsia" w:ascii="宋体" w:hAnsi="宋体" w:eastAsia="宋体" w:cs="宋体"/>
                <w:kern w:val="2"/>
                <w:sz w:val="21"/>
                <w:szCs w:val="21"/>
                <w:lang w:val="en-US" w:eastAsia="zh-CN" w:bidi="ar-SA"/>
              </w:rPr>
            </w:pPr>
            <w:r>
              <w:rPr>
                <w:rFonts w:hint="eastAsia" w:ascii="Times New Roman" w:hAnsi="Times New Roman" w:cs="Times New Roman"/>
                <w:szCs w:val="21"/>
                <w:lang w:val="en-US" w:eastAsia="zh-CN"/>
              </w:rPr>
              <w:t>2024-2025（</w:t>
            </w:r>
            <w:r>
              <w:rPr>
                <w:rFonts w:hint="default" w:ascii="Times New Roman" w:hAnsi="Times New Roman" w:cs="Times New Roman"/>
                <w:szCs w:val="21"/>
                <w:lang w:val="en-US" w:eastAsia="zh-CN"/>
              </w:rPr>
              <w:t>一</w:t>
            </w:r>
            <w:r>
              <w:rPr>
                <w:rFonts w:hint="eastAsia" w:ascii="Times New Roman" w:hAnsi="Times New Roman" w:cs="Times New Roman"/>
                <w:szCs w:val="21"/>
                <w:lang w:val="en-US" w:eastAsia="zh-CN"/>
              </w:rPr>
              <w:t>）</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4CB09860">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专业外语</w:t>
            </w:r>
          </w:p>
        </w:tc>
        <w:tc>
          <w:tcPr>
            <w:tcW w:w="1559" w:type="dxa"/>
            <w:tcBorders>
              <w:top w:val="single" w:color="auto" w:sz="4" w:space="0"/>
              <w:left w:val="nil"/>
              <w:bottom w:val="single" w:color="auto" w:sz="4" w:space="0"/>
              <w:right w:val="single" w:color="auto" w:sz="4" w:space="0"/>
            </w:tcBorders>
            <w:shd w:val="clear" w:color="auto" w:fill="auto"/>
            <w:vAlign w:val="center"/>
          </w:tcPr>
          <w:p w14:paraId="40DEE911">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2024林业专硕</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84F76A9">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eastAsia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eastAsia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70D7175F">
            <w:pPr>
              <w:widowControl/>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2023-2024（一）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14760926">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环境科学概论实习</w:t>
            </w:r>
          </w:p>
        </w:tc>
        <w:tc>
          <w:tcPr>
            <w:tcW w:w="1559" w:type="dxa"/>
            <w:tcBorders>
              <w:top w:val="single" w:color="auto" w:sz="4" w:space="0"/>
              <w:left w:val="nil"/>
              <w:bottom w:val="single" w:color="auto" w:sz="4" w:space="0"/>
              <w:right w:val="single" w:color="auto" w:sz="4" w:space="0"/>
            </w:tcBorders>
            <w:shd w:val="clear" w:color="auto" w:fill="auto"/>
            <w:vAlign w:val="center"/>
          </w:tcPr>
          <w:p w14:paraId="60C79C89">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2020生态学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4138D9CF">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8</w:t>
            </w: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eastAsia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4A89330">
            <w:pPr>
              <w:widowControl/>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2024-2025（一）</w:t>
            </w:r>
          </w:p>
        </w:tc>
        <w:tc>
          <w:tcPr>
            <w:tcW w:w="2835" w:type="dxa"/>
            <w:tcBorders>
              <w:top w:val="single" w:color="auto" w:sz="4" w:space="0"/>
              <w:left w:val="single" w:color="auto" w:sz="4" w:space="0"/>
              <w:bottom w:val="single" w:color="auto" w:sz="4" w:space="0"/>
              <w:right w:val="single" w:color="000000" w:sz="4" w:space="0"/>
            </w:tcBorders>
            <w:shd w:val="clear" w:color="auto" w:fill="auto"/>
            <w:vAlign w:val="center"/>
          </w:tcPr>
          <w:p w14:paraId="6650701F">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环境科学概论实习</w:t>
            </w:r>
          </w:p>
        </w:tc>
        <w:tc>
          <w:tcPr>
            <w:tcW w:w="1559" w:type="dxa"/>
            <w:tcBorders>
              <w:top w:val="single" w:color="auto" w:sz="4" w:space="0"/>
              <w:left w:val="nil"/>
              <w:bottom w:val="single" w:color="auto" w:sz="4" w:space="0"/>
              <w:right w:val="single" w:color="auto" w:sz="4" w:space="0"/>
            </w:tcBorders>
            <w:shd w:val="clear" w:color="auto" w:fill="auto"/>
            <w:vAlign w:val="center"/>
          </w:tcPr>
          <w:p w14:paraId="4C532841">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2021生态学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7CCC5AF">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eastAsia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eastAsia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8"/>
            <w:tcBorders>
              <w:top w:val="single" w:color="auto" w:sz="4" w:space="0"/>
              <w:left w:val="single" w:color="auto" w:sz="4" w:space="0"/>
              <w:bottom w:val="single" w:color="000000" w:sz="4" w:space="0"/>
              <w:right w:val="single" w:color="000000" w:sz="4" w:space="0"/>
            </w:tcBorders>
            <w:vAlign w:val="center"/>
          </w:tcPr>
          <w:p w14:paraId="2D385BC5">
            <w:pPr>
              <w:spacing w:line="240" w:lineRule="exact"/>
              <w:rPr>
                <w:rFonts w:hint="eastAsia" w:asciiTheme="minorEastAsia" w:hAnsiTheme="minorEastAsia" w:eastAsiaTheme="minorEastAsia" w:cstheme="minorEastAsia"/>
                <w:szCs w:val="21"/>
              </w:rPr>
            </w:pPr>
          </w:p>
          <w:p w14:paraId="201AFBA3">
            <w:pPr>
              <w:spacing w:line="240" w:lineRule="exact"/>
              <w:rPr>
                <w:rFonts w:hint="eastAsia" w:asciiTheme="minorEastAsia" w:hAnsiTheme="minorEastAsia" w:eastAsiaTheme="minorEastAsia" w:cstheme="minorEastAsia"/>
                <w:szCs w:val="21"/>
              </w:rPr>
            </w:pPr>
          </w:p>
          <w:p w14:paraId="53A8D3E8">
            <w:pPr>
              <w:spacing w:line="240" w:lineRule="exact"/>
              <w:rPr>
                <w:rFonts w:hint="eastAsia" w:asciiTheme="minorEastAsia" w:hAnsiTheme="minorEastAsia" w:eastAsiaTheme="minorEastAsia" w:cstheme="minorEastAsia"/>
                <w:szCs w:val="21"/>
              </w:rPr>
            </w:pPr>
          </w:p>
          <w:p w14:paraId="6D97EA49">
            <w:pPr>
              <w:spacing w:line="240" w:lineRule="exact"/>
              <w:rPr>
                <w:rFonts w:hint="eastAsia" w:asciiTheme="minorEastAsia" w:hAnsiTheme="minorEastAsia" w:eastAsiaTheme="minorEastAsia" w:cstheme="minorEastAsia"/>
                <w:szCs w:val="21"/>
              </w:rPr>
            </w:pP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515A85C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eastAsia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eastAsia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eastAsia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0AA7782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eastAsia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一流</w:t>
            </w:r>
          </w:p>
          <w:p w14:paraId="72C1CBE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eastAsia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55A645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eastAsia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含马工程</w:t>
            </w:r>
            <w:r>
              <w:rPr>
                <w:rFonts w:hint="eastAsia" w:asciiTheme="minorEastAsia" w:hAnsiTheme="minorEastAsia" w:eastAsiaTheme="minorEastAsia" w:cstheme="minorEastAsia"/>
                <w:kern w:val="0"/>
                <w:szCs w:val="21"/>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eastAsia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“百佳”</w:t>
            </w:r>
          </w:p>
          <w:p w14:paraId="6FC6E72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eastAsia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w:t>
            </w:r>
          </w:p>
          <w:p w14:paraId="53EA439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eastAsia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课堂</w:t>
            </w:r>
          </w:p>
          <w:p w14:paraId="763D5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eastAsia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95CE8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eastAsia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eastAsia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eastAsia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37CCEA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eastAsia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eastAsiaTheme="minorEastAsia" w:cstheme="minorEastAsia"/>
                <w:kern w:val="0"/>
                <w:szCs w:val="21"/>
              </w:rPr>
            </w:pPr>
          </w:p>
        </w:tc>
      </w:tr>
    </w:tbl>
    <w:p w14:paraId="003A8C50">
      <w:pPr>
        <w:rPr>
          <w:rFonts w:hint="eastAsia" w:asciiTheme="minorEastAsia" w:hAnsiTheme="minorEastAsia" w:eastAsia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20E33FB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eastAsia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eastAsia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eastAsia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全国A类</w:t>
            </w:r>
          </w:p>
          <w:p w14:paraId="430250C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全国B类</w:t>
            </w:r>
          </w:p>
          <w:p w14:paraId="66C18B2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eastAsia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全国C类</w:t>
            </w:r>
          </w:p>
          <w:p w14:paraId="29D93B5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eastAsia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省级</w:t>
            </w:r>
          </w:p>
          <w:p w14:paraId="7A1EFD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eastAsia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w:t>
            </w:r>
          </w:p>
          <w:p w14:paraId="67942F7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w:t>
            </w:r>
          </w:p>
          <w:p w14:paraId="36087A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eastAsia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eastAsia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eastAsia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eastAsiaTheme="minorEastAsia" w:cstheme="minorEastAsia"/>
                <w:kern w:val="0"/>
                <w:sz w:val="24"/>
                <w:szCs w:val="24"/>
                <w:lang w:val="en-US" w:eastAsia="zh-CN"/>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eastAsiaTheme="minorEastAsia" w:cstheme="minorEastAsia"/>
                <w:kern w:val="0"/>
                <w:sz w:val="24"/>
                <w:szCs w:val="24"/>
                <w:lang w:val="en-US" w:eastAsia="zh-CN"/>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eastAsia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100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bl>
    <w:p w14:paraId="4D6B872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2.当</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超过</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的50%时，只将</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按</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初始教育教学能力业绩量化总分值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的50%计入个人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最终教育教学能力业绩量化总分值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cs="宋体" w:asciiTheme="minorEastAsia" w:hAnsiTheme="minorEastAsia"/>
                <w:kern w:val="0"/>
                <w:szCs w:val="21"/>
              </w:rPr>
            </w:pPr>
          </w:p>
          <w:p w14:paraId="7BDC4E57">
            <w:pPr>
              <w:jc w:val="center"/>
              <w:rPr>
                <w:rFonts w:cs="宋体" w:asciiTheme="minorEastAsia" w:hAnsiTheme="minorEastAsia"/>
                <w:kern w:val="0"/>
                <w:szCs w:val="21"/>
              </w:rPr>
            </w:pPr>
          </w:p>
        </w:tc>
        <w:tc>
          <w:tcPr>
            <w:tcW w:w="3119" w:type="dxa"/>
            <w:vAlign w:val="center"/>
          </w:tcPr>
          <w:p w14:paraId="73AA2A1C">
            <w:pPr>
              <w:jc w:val="center"/>
              <w:rPr>
                <w:rFonts w:cs="宋体" w:asciiTheme="minorEastAsia" w:hAnsiTheme="minorEastAsia"/>
                <w:kern w:val="0"/>
                <w:szCs w:val="21"/>
              </w:rPr>
            </w:pPr>
          </w:p>
        </w:tc>
        <w:tc>
          <w:tcPr>
            <w:tcW w:w="708" w:type="dxa"/>
            <w:vAlign w:val="center"/>
          </w:tcPr>
          <w:p w14:paraId="6A5F29E7">
            <w:pPr>
              <w:jc w:val="center"/>
              <w:rPr>
                <w:rFonts w:cs="宋体" w:asciiTheme="minorEastAsia" w:hAnsiTheme="minorEastAsia"/>
                <w:kern w:val="0"/>
                <w:szCs w:val="21"/>
              </w:rPr>
            </w:pPr>
          </w:p>
        </w:tc>
        <w:tc>
          <w:tcPr>
            <w:tcW w:w="851" w:type="dxa"/>
            <w:vAlign w:val="center"/>
          </w:tcPr>
          <w:p w14:paraId="35D4CD64">
            <w:pPr>
              <w:jc w:val="center"/>
              <w:rPr>
                <w:rFonts w:cs="宋体" w:asciiTheme="minorEastAsia" w:hAnsiTheme="minorEastAsia"/>
                <w:kern w:val="0"/>
                <w:szCs w:val="21"/>
              </w:rPr>
            </w:pPr>
          </w:p>
        </w:tc>
        <w:tc>
          <w:tcPr>
            <w:tcW w:w="1417" w:type="dxa"/>
            <w:vAlign w:val="center"/>
          </w:tcPr>
          <w:p w14:paraId="6BE28C72">
            <w:pPr>
              <w:jc w:val="center"/>
              <w:rPr>
                <w:rFonts w:cs="宋体" w:asciiTheme="minorEastAsia" w:hAnsiTheme="minorEastAsia"/>
                <w:kern w:val="0"/>
                <w:szCs w:val="21"/>
              </w:rPr>
            </w:pPr>
          </w:p>
        </w:tc>
        <w:tc>
          <w:tcPr>
            <w:tcW w:w="1418" w:type="dxa"/>
            <w:tcBorders>
              <w:right w:val="single" w:color="auto" w:sz="4" w:space="0"/>
            </w:tcBorders>
            <w:vAlign w:val="center"/>
          </w:tcPr>
          <w:p w14:paraId="4C4DECA7">
            <w:pPr>
              <w:jc w:val="center"/>
              <w:rPr>
                <w:rFonts w:cs="宋体" w:asciiTheme="minorEastAsia" w:hAnsiTheme="minorEastAsia"/>
                <w:kern w:val="0"/>
                <w:szCs w:val="21"/>
              </w:rPr>
            </w:pPr>
          </w:p>
        </w:tc>
        <w:tc>
          <w:tcPr>
            <w:tcW w:w="992" w:type="dxa"/>
            <w:tcBorders>
              <w:right w:val="single" w:color="auto" w:sz="4" w:space="0"/>
            </w:tcBorders>
            <w:vAlign w:val="center"/>
          </w:tcPr>
          <w:p w14:paraId="4CE98DF8">
            <w:pPr>
              <w:jc w:val="center"/>
              <w:rPr>
                <w:rFonts w:cs="宋体" w:asciiTheme="minorEastAsia" w:hAnsiTheme="minorEastAsia"/>
                <w:kern w:val="0"/>
                <w:szCs w:val="21"/>
              </w:rPr>
            </w:pPr>
          </w:p>
        </w:tc>
        <w:tc>
          <w:tcPr>
            <w:tcW w:w="532" w:type="dxa"/>
            <w:tcBorders>
              <w:left w:val="single" w:color="auto" w:sz="4" w:space="0"/>
            </w:tcBorders>
            <w:vAlign w:val="center"/>
          </w:tcPr>
          <w:p w14:paraId="51A3B50F">
            <w:pPr>
              <w:jc w:val="center"/>
              <w:rPr>
                <w:rFonts w:cs="宋体" w:asciiTheme="minorEastAsia" w:hAnsiTheme="minorEastAsia"/>
                <w:kern w:val="0"/>
                <w:szCs w:val="21"/>
              </w:rPr>
            </w:pPr>
          </w:p>
        </w:tc>
      </w:tr>
    </w:tbl>
    <w:p w14:paraId="6E63B4A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cs="宋体" w:asciiTheme="minorEastAsia" w:hAnsiTheme="minorEastAsia"/>
                <w:kern w:val="0"/>
                <w:szCs w:val="21"/>
              </w:rPr>
            </w:pPr>
          </w:p>
          <w:p w14:paraId="162D6780">
            <w:pPr>
              <w:jc w:val="center"/>
              <w:rPr>
                <w:rFonts w:cs="宋体" w:asciiTheme="minorEastAsia" w:hAnsiTheme="minorEastAsia"/>
                <w:kern w:val="0"/>
                <w:szCs w:val="21"/>
              </w:rPr>
            </w:pPr>
          </w:p>
        </w:tc>
        <w:tc>
          <w:tcPr>
            <w:tcW w:w="3119" w:type="dxa"/>
            <w:vAlign w:val="center"/>
          </w:tcPr>
          <w:p w14:paraId="4B8F8DA2">
            <w:pPr>
              <w:jc w:val="center"/>
              <w:rPr>
                <w:rFonts w:cs="宋体" w:asciiTheme="minorEastAsia" w:hAnsiTheme="minorEastAsia"/>
                <w:kern w:val="0"/>
                <w:szCs w:val="21"/>
              </w:rPr>
            </w:pPr>
          </w:p>
        </w:tc>
        <w:tc>
          <w:tcPr>
            <w:tcW w:w="708" w:type="dxa"/>
            <w:vAlign w:val="center"/>
          </w:tcPr>
          <w:p w14:paraId="22C9C81C">
            <w:pPr>
              <w:jc w:val="center"/>
              <w:rPr>
                <w:rFonts w:cs="宋体" w:asciiTheme="minorEastAsia" w:hAnsiTheme="minorEastAsia"/>
                <w:kern w:val="0"/>
                <w:szCs w:val="21"/>
              </w:rPr>
            </w:pPr>
          </w:p>
        </w:tc>
        <w:tc>
          <w:tcPr>
            <w:tcW w:w="851" w:type="dxa"/>
            <w:vAlign w:val="center"/>
          </w:tcPr>
          <w:p w14:paraId="22B3471A">
            <w:pPr>
              <w:jc w:val="center"/>
              <w:rPr>
                <w:rFonts w:cs="宋体" w:asciiTheme="minorEastAsia" w:hAnsiTheme="minorEastAsia"/>
                <w:kern w:val="0"/>
                <w:szCs w:val="21"/>
              </w:rPr>
            </w:pPr>
          </w:p>
        </w:tc>
        <w:tc>
          <w:tcPr>
            <w:tcW w:w="1417" w:type="dxa"/>
            <w:vAlign w:val="center"/>
          </w:tcPr>
          <w:p w14:paraId="15E863B1">
            <w:pPr>
              <w:jc w:val="center"/>
              <w:rPr>
                <w:rFonts w:cs="宋体" w:asciiTheme="minorEastAsia" w:hAnsiTheme="minorEastAsia"/>
                <w:kern w:val="0"/>
                <w:szCs w:val="21"/>
              </w:rPr>
            </w:pPr>
          </w:p>
        </w:tc>
        <w:tc>
          <w:tcPr>
            <w:tcW w:w="1418" w:type="dxa"/>
            <w:tcBorders>
              <w:right w:val="single" w:color="auto" w:sz="4" w:space="0"/>
            </w:tcBorders>
            <w:vAlign w:val="center"/>
          </w:tcPr>
          <w:p w14:paraId="211D9A09">
            <w:pPr>
              <w:jc w:val="center"/>
              <w:rPr>
                <w:rFonts w:cs="宋体" w:asciiTheme="minorEastAsia" w:hAnsiTheme="minorEastAsia"/>
                <w:kern w:val="0"/>
                <w:szCs w:val="21"/>
              </w:rPr>
            </w:pPr>
          </w:p>
        </w:tc>
        <w:tc>
          <w:tcPr>
            <w:tcW w:w="992" w:type="dxa"/>
            <w:tcBorders>
              <w:right w:val="single" w:color="auto" w:sz="4" w:space="0"/>
            </w:tcBorders>
            <w:vAlign w:val="center"/>
          </w:tcPr>
          <w:p w14:paraId="5731ABDC">
            <w:pPr>
              <w:jc w:val="center"/>
              <w:rPr>
                <w:rFonts w:cs="宋体" w:asciiTheme="minorEastAsia" w:hAnsiTheme="minorEastAsia"/>
                <w:kern w:val="0"/>
                <w:szCs w:val="21"/>
              </w:rPr>
            </w:pPr>
          </w:p>
        </w:tc>
        <w:tc>
          <w:tcPr>
            <w:tcW w:w="532" w:type="dxa"/>
            <w:tcBorders>
              <w:left w:val="single" w:color="auto" w:sz="4" w:space="0"/>
            </w:tcBorders>
            <w:vAlign w:val="center"/>
          </w:tcPr>
          <w:p w14:paraId="2AB44021">
            <w:pPr>
              <w:jc w:val="center"/>
              <w:rPr>
                <w:rFonts w:cs="宋体" w:asciiTheme="minorEastAsia" w:hAnsiTheme="minorEastAsia"/>
                <w:kern w:val="0"/>
                <w:szCs w:val="21"/>
              </w:rPr>
            </w:pPr>
          </w:p>
        </w:tc>
      </w:tr>
    </w:tbl>
    <w:p w14:paraId="0DEC5C04">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r>
        <w:rPr>
          <w:rFonts w:cs="宋体" w:asciiTheme="minorEastAsia" w:hAnsiTheme="minorEastAsia"/>
          <w:kern w:val="0"/>
          <w:szCs w:val="21"/>
        </w:rPr>
        <w:br w:type="page"/>
      </w:r>
    </w:p>
    <w:p w14:paraId="0123536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p>
        </w:tc>
        <w:tc>
          <w:tcPr>
            <w:tcW w:w="704" w:type="dxa"/>
            <w:vAlign w:val="center"/>
          </w:tcPr>
          <w:p w14:paraId="777370A1">
            <w:pPr>
              <w:jc w:val="center"/>
              <w:rPr>
                <w:rFonts w:cs="宋体" w:asciiTheme="minorEastAsia" w:hAnsiTheme="minorEastAsia"/>
                <w:kern w:val="0"/>
                <w:szCs w:val="21"/>
              </w:rPr>
            </w:pPr>
          </w:p>
        </w:tc>
        <w:tc>
          <w:tcPr>
            <w:tcW w:w="845" w:type="dxa"/>
            <w:vAlign w:val="center"/>
          </w:tcPr>
          <w:p w14:paraId="1C5FB164">
            <w:pPr>
              <w:jc w:val="center"/>
              <w:rPr>
                <w:rFonts w:cs="宋体" w:asciiTheme="minorEastAsia" w:hAnsiTheme="minorEastAsia"/>
                <w:kern w:val="0"/>
                <w:szCs w:val="21"/>
              </w:rPr>
            </w:pPr>
          </w:p>
        </w:tc>
        <w:tc>
          <w:tcPr>
            <w:tcW w:w="1759" w:type="dxa"/>
            <w:vAlign w:val="center"/>
          </w:tcPr>
          <w:p w14:paraId="3FD9CDFC">
            <w:pPr>
              <w:jc w:val="center"/>
              <w:rPr>
                <w:rFonts w:cs="宋体" w:asciiTheme="minorEastAsia" w:hAnsiTheme="minorEastAsia"/>
                <w:kern w:val="0"/>
                <w:szCs w:val="21"/>
              </w:rPr>
            </w:pPr>
          </w:p>
        </w:tc>
        <w:tc>
          <w:tcPr>
            <w:tcW w:w="1276" w:type="dxa"/>
            <w:tcBorders>
              <w:right w:val="single" w:color="auto" w:sz="4" w:space="0"/>
            </w:tcBorders>
            <w:vAlign w:val="center"/>
          </w:tcPr>
          <w:p w14:paraId="6FD10E05">
            <w:pPr>
              <w:jc w:val="center"/>
              <w:rPr>
                <w:rFonts w:cs="宋体" w:asciiTheme="minorEastAsia" w:hAnsiTheme="minorEastAsia"/>
                <w:kern w:val="0"/>
                <w:szCs w:val="21"/>
              </w:rPr>
            </w:pPr>
          </w:p>
        </w:tc>
        <w:tc>
          <w:tcPr>
            <w:tcW w:w="850" w:type="dxa"/>
            <w:tcBorders>
              <w:right w:val="single" w:color="auto" w:sz="4" w:space="0"/>
            </w:tcBorders>
            <w:vAlign w:val="center"/>
          </w:tcPr>
          <w:p w14:paraId="6924D730">
            <w:pPr>
              <w:jc w:val="center"/>
              <w:rPr>
                <w:rFonts w:cs="宋体" w:asciiTheme="minorEastAsia" w:hAnsiTheme="minorEastAsia"/>
                <w:kern w:val="0"/>
                <w:szCs w:val="21"/>
              </w:rPr>
            </w:pPr>
          </w:p>
        </w:tc>
        <w:tc>
          <w:tcPr>
            <w:tcW w:w="532" w:type="dxa"/>
            <w:tcBorders>
              <w:left w:val="single" w:color="auto" w:sz="4" w:space="0"/>
            </w:tcBorders>
            <w:vAlign w:val="center"/>
          </w:tcPr>
          <w:p w14:paraId="61E866E6">
            <w:pPr>
              <w:jc w:val="center"/>
              <w:rPr>
                <w:rFonts w:cs="宋体" w:asciiTheme="minorEastAsia" w:hAnsiTheme="minorEastAsia"/>
                <w:kern w:val="0"/>
                <w:szCs w:val="21"/>
              </w:rPr>
            </w:pPr>
          </w:p>
        </w:tc>
      </w:tr>
    </w:tbl>
    <w:p w14:paraId="733FA8C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部委级</w:t>
            </w:r>
            <w:r>
              <w:rPr>
                <w:rFonts w:hint="eastAsia" w:ascii="宋体" w:hAnsi="宋体" w:eastAsia="宋体" w:cs="宋体"/>
                <w:kern w:val="0"/>
                <w:sz w:val="24"/>
                <w:szCs w:val="24"/>
              </w:rPr>
              <w:t>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A级</w:t>
            </w:r>
            <w:r>
              <w:rPr>
                <w:rFonts w:hint="eastAsia" w:ascii="宋体" w:hAnsi="宋体" w:eastAsia="宋体" w:cs="宋体"/>
                <w:kern w:val="0"/>
                <w:sz w:val="24"/>
                <w:szCs w:val="24"/>
                <w:lang w:eastAsia="zh-CN"/>
              </w:rPr>
              <w:t>（国家级）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eastAsia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eastAsia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当【学术论文分值】超过【初始科研总分】的60%时，需将此项分值按【初始科研总分】的60%计入个人【最后科研总分】（只折算一次），超过部分不计入分值。</w:t>
      </w:r>
    </w:p>
    <w:p w14:paraId="256F35A6">
      <w:pPr>
        <w:keepNext w:val="0"/>
        <w:keepLines w:val="0"/>
        <w:pageBreakBefore w:val="0"/>
        <w:widowControl w:val="0"/>
        <w:kinsoku/>
        <w:wordWrap/>
        <w:overflowPunct/>
        <w:topLinePunct w:val="0"/>
        <w:autoSpaceDE/>
        <w:autoSpaceDN/>
        <w:bidi w:val="0"/>
        <w:adjustRightInd/>
        <w:snapToGrid/>
        <w:spacing w:before="157" w:beforeLines="50"/>
        <w:textAlignment w:val="auto"/>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w:t>
            </w:r>
            <w:r>
              <w:rPr>
                <w:rFonts w:hint="eastAsia" w:ascii="宋体" w:hAnsi="宋体" w:eastAsia="宋体" w:cs="宋体"/>
                <w:kern w:val="0"/>
                <w:sz w:val="24"/>
                <w:szCs w:val="24"/>
              </w:rPr>
              <w:t>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1个</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20</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hint="eastAsia" w:ascii="宋体" w:hAnsi="宋体" w:eastAsia="宋体" w:cs="宋体"/>
                <w:kern w:val="0"/>
                <w:sz w:val="24"/>
                <w:szCs w:val="24"/>
                <w:lang w:val="en-US" w:eastAsia="zh-CN"/>
              </w:rPr>
            </w:pP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1200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2篇</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rPr>
            </w:pPr>
            <w:r>
              <w:rPr>
                <w:rFonts w:hint="eastAsia" w:ascii="仿宋" w:hAnsi="仿宋" w:eastAsia="仿宋" w:cs="宋体"/>
                <w:kern w:val="0"/>
                <w:sz w:val="24"/>
                <w:szCs w:val="24"/>
                <w:lang w:val="en-US" w:eastAsia="zh-CN"/>
              </w:rPr>
              <w:t>1200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eastAsia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eastAsia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eastAsia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eastAsia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1220</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eastAsia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732</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eastAsiaTheme="minorEastAsia" w:cstheme="minorEastAsia"/>
                <w:kern w:val="0"/>
                <w:sz w:val="24"/>
                <w:szCs w:val="24"/>
              </w:rPr>
            </w:pPr>
          </w:p>
        </w:tc>
      </w:tr>
    </w:tbl>
    <w:p w14:paraId="44B491A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注</w:t>
      </w:r>
      <w:r>
        <w:rPr>
          <w:rFonts w:hint="eastAsia" w:asciiTheme="minorEastAsia" w:hAnsiTheme="minorEastAsia" w:eastAsiaTheme="minorEastAsia" w:cstheme="minorEastAsia"/>
          <w:kern w:val="0"/>
          <w:sz w:val="24"/>
          <w:szCs w:val="24"/>
          <w:lang w:eastAsia="zh-CN"/>
        </w:rPr>
        <w:t>：当</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超过</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的60%时，只将</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按</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的60%计入个人</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最终科研创新业绩量化总分值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（只折算一次）</w:t>
      </w:r>
      <w:r>
        <w:rPr>
          <w:rFonts w:hint="eastAsia" w:ascii="宋体" w:hAnsi="宋体" w:eastAsia="宋体" w:cs="宋体"/>
          <w:kern w:val="0"/>
          <w:sz w:val="24"/>
          <w:szCs w:val="24"/>
        </w:rPr>
        <w:t>，超过部分不计入分值</w:t>
      </w:r>
      <w:r>
        <w:rPr>
          <w:rFonts w:hint="eastAsia" w:asciiTheme="minorEastAsia" w:hAnsiTheme="minorEastAsia" w:eastAsiaTheme="minorEastAsia" w:cstheme="minorEastAsia"/>
          <w:kern w:val="0"/>
          <w:sz w:val="24"/>
          <w:szCs w:val="24"/>
          <w:lang w:eastAsia="zh-CN"/>
        </w:rPr>
        <w:t>。</w:t>
      </w:r>
    </w:p>
    <w:p w14:paraId="78B7368D">
      <w:pPr>
        <w:rPr>
          <w:rFonts w:hint="eastAsia" w:asciiTheme="minorEastAsia" w:hAnsiTheme="minorEastAsia" w:eastAsiaTheme="minorEastAsia" w:cstheme="minorEastAsia"/>
          <w:kern w:val="0"/>
          <w:sz w:val="24"/>
          <w:szCs w:val="24"/>
          <w:lang w:eastAsia="zh-CN"/>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pPr>
              <w:rPr>
                <w:rFonts w:hint="eastAsia" w:eastAsiaTheme="minorEastAsia"/>
                <w:b w:val="0"/>
                <w:bCs w:val="0"/>
                <w:lang w:val="en-US" w:eastAsia="zh-CN"/>
              </w:rPr>
            </w:pPr>
            <w:r>
              <w:rPr>
                <w:rFonts w:hint="eastAsia"/>
                <w:b w:val="0"/>
                <w:bCs w:val="0"/>
                <w:lang w:val="en-US" w:eastAsia="zh-CN"/>
              </w:rPr>
              <w:t>1</w:t>
            </w:r>
          </w:p>
        </w:tc>
        <w:tc>
          <w:tcPr>
            <w:tcW w:w="736" w:type="dxa"/>
            <w:tcBorders>
              <w:tl2br w:val="nil"/>
              <w:tr2bl w:val="nil"/>
            </w:tcBorders>
            <w:vAlign w:val="center"/>
          </w:tcPr>
          <w:p w14:paraId="57D74717">
            <w:pPr>
              <w:rPr>
                <w:b w:val="0"/>
                <w:bCs w:val="0"/>
              </w:rPr>
            </w:pPr>
            <w:r>
              <w:rPr>
                <w:rFonts w:hint="eastAsia" w:ascii="宋体" w:hAnsi="宋体" w:cs="宋体"/>
                <w:color w:val="auto"/>
                <w:kern w:val="0"/>
                <w:sz w:val="24"/>
                <w:szCs w:val="24"/>
                <w:lang w:bidi="ar"/>
              </w:rPr>
              <w:t>D级</w:t>
            </w:r>
          </w:p>
        </w:tc>
        <w:tc>
          <w:tcPr>
            <w:tcW w:w="2196" w:type="dxa"/>
            <w:tcBorders>
              <w:tl2br w:val="nil"/>
              <w:tr2bl w:val="nil"/>
            </w:tcBorders>
            <w:vAlign w:val="center"/>
          </w:tcPr>
          <w:p w14:paraId="35EFACA0">
            <w:pPr>
              <w:rPr>
                <w:b w:val="0"/>
                <w:bCs w:val="0"/>
              </w:rPr>
            </w:pPr>
            <w:r>
              <w:rPr>
                <w:rFonts w:hint="eastAsia"/>
                <w:b w:val="0"/>
                <w:bCs w:val="0"/>
                <w:sz w:val="20"/>
                <w:szCs w:val="21"/>
              </w:rPr>
              <w:t>海南东寨港流域农田中新污染物（硅氧烷）的调查与生态风险评估</w:t>
            </w:r>
          </w:p>
        </w:tc>
        <w:tc>
          <w:tcPr>
            <w:tcW w:w="1036" w:type="dxa"/>
            <w:tcBorders>
              <w:tl2br w:val="nil"/>
              <w:tr2bl w:val="nil"/>
            </w:tcBorders>
            <w:vAlign w:val="center"/>
          </w:tcPr>
          <w:p w14:paraId="7A487CF4">
            <w:pPr>
              <w:rPr>
                <w:b w:val="0"/>
                <w:bCs w:val="0"/>
              </w:rPr>
            </w:pPr>
            <w:r>
              <w:rPr>
                <w:rFonts w:hint="eastAsia"/>
                <w:b w:val="0"/>
                <w:bCs w:val="0"/>
              </w:rPr>
              <w:t>Hnky2025-10</w:t>
            </w:r>
          </w:p>
        </w:tc>
        <w:tc>
          <w:tcPr>
            <w:tcW w:w="932" w:type="dxa"/>
            <w:tcBorders>
              <w:tl2br w:val="nil"/>
              <w:tr2bl w:val="nil"/>
            </w:tcBorders>
            <w:vAlign w:val="center"/>
          </w:tcPr>
          <w:p w14:paraId="168958EC">
            <w:pPr>
              <w:rPr>
                <w:rFonts w:hint="default" w:eastAsiaTheme="minorEastAsia"/>
                <w:b w:val="0"/>
                <w:bCs w:val="0"/>
                <w:lang w:val="en-US" w:eastAsia="zh-CN"/>
              </w:rPr>
            </w:pPr>
            <w:r>
              <w:rPr>
                <w:rFonts w:hint="eastAsia"/>
                <w:b w:val="0"/>
                <w:bCs w:val="0"/>
                <w:lang w:val="en-US" w:eastAsia="zh-CN"/>
              </w:rPr>
              <w:t>海南省教育厅</w:t>
            </w:r>
          </w:p>
        </w:tc>
        <w:tc>
          <w:tcPr>
            <w:tcW w:w="850" w:type="dxa"/>
            <w:tcBorders>
              <w:tl2br w:val="nil"/>
              <w:tr2bl w:val="nil"/>
            </w:tcBorders>
            <w:vAlign w:val="center"/>
          </w:tcPr>
          <w:p w14:paraId="215A69F8">
            <w:pPr>
              <w:rPr>
                <w:rFonts w:hint="default" w:eastAsiaTheme="minorEastAsia"/>
                <w:b w:val="0"/>
                <w:bCs w:val="0"/>
                <w:lang w:val="en-US" w:eastAsia="zh-CN"/>
              </w:rPr>
            </w:pPr>
            <w:r>
              <w:rPr>
                <w:rFonts w:hint="eastAsia"/>
                <w:b w:val="0"/>
                <w:bCs w:val="0"/>
                <w:lang w:val="en-US" w:eastAsia="zh-CN"/>
              </w:rPr>
              <w:t>2025.4</w:t>
            </w:r>
          </w:p>
        </w:tc>
        <w:tc>
          <w:tcPr>
            <w:tcW w:w="851" w:type="dxa"/>
            <w:tcBorders>
              <w:tl2br w:val="nil"/>
              <w:tr2bl w:val="nil"/>
            </w:tcBorders>
            <w:vAlign w:val="center"/>
          </w:tcPr>
          <w:p w14:paraId="1400D7FA">
            <w:pPr>
              <w:rPr>
                <w:rFonts w:hint="default" w:eastAsiaTheme="minorEastAsia"/>
                <w:b w:val="0"/>
                <w:bCs w:val="0"/>
                <w:lang w:val="en-US" w:eastAsia="zh-CN"/>
              </w:rPr>
            </w:pPr>
            <w:r>
              <w:rPr>
                <w:rFonts w:hint="eastAsia"/>
                <w:b w:val="0"/>
                <w:bCs w:val="0"/>
                <w:lang w:val="en-US" w:eastAsia="zh-CN"/>
              </w:rPr>
              <w:t>1.5</w:t>
            </w:r>
          </w:p>
        </w:tc>
        <w:tc>
          <w:tcPr>
            <w:tcW w:w="709" w:type="dxa"/>
            <w:tcBorders>
              <w:tl2br w:val="nil"/>
              <w:tr2bl w:val="nil"/>
            </w:tcBorders>
            <w:vAlign w:val="center"/>
          </w:tcPr>
          <w:p w14:paraId="250EC5D9">
            <w:pPr>
              <w:rPr>
                <w:rFonts w:hint="eastAsia" w:eastAsiaTheme="minorEastAsia"/>
                <w:b w:val="0"/>
                <w:bCs w:val="0"/>
                <w:lang w:val="en-US" w:eastAsia="zh-CN"/>
              </w:rPr>
            </w:pPr>
            <w:r>
              <w:rPr>
                <w:rFonts w:hint="eastAsia"/>
                <w:b w:val="0"/>
                <w:bCs w:val="0"/>
                <w:lang w:val="en-US" w:eastAsia="zh-CN"/>
              </w:rPr>
              <w:t>是</w:t>
            </w:r>
          </w:p>
        </w:tc>
        <w:tc>
          <w:tcPr>
            <w:tcW w:w="708" w:type="dxa"/>
            <w:tcBorders>
              <w:tl2br w:val="nil"/>
              <w:tr2bl w:val="nil"/>
            </w:tcBorders>
            <w:vAlign w:val="center"/>
          </w:tcPr>
          <w:p w14:paraId="77F0FEC2">
            <w:pPr>
              <w:rPr>
                <w:rFonts w:hint="eastAsia" w:eastAsiaTheme="minorEastAsia"/>
                <w:b w:val="0"/>
                <w:bCs w:val="0"/>
                <w:lang w:val="en-US" w:eastAsia="zh-CN"/>
              </w:rPr>
            </w:pPr>
            <w:r>
              <w:rPr>
                <w:rFonts w:hint="eastAsia"/>
                <w:b w:val="0"/>
                <w:bCs w:val="0"/>
                <w:lang w:val="en-US" w:eastAsia="zh-CN"/>
              </w:rPr>
              <w:t>否</w:t>
            </w:r>
          </w:p>
        </w:tc>
        <w:tc>
          <w:tcPr>
            <w:tcW w:w="709" w:type="dxa"/>
            <w:tcBorders>
              <w:tl2br w:val="nil"/>
              <w:tr2bl w:val="nil"/>
            </w:tcBorders>
            <w:vAlign w:val="center"/>
          </w:tcPr>
          <w:p w14:paraId="708451C1">
            <w:pPr>
              <w:rPr>
                <w:rFonts w:hint="default" w:eastAsiaTheme="minorEastAsia"/>
                <w:b w:val="0"/>
                <w:bCs w:val="0"/>
                <w:lang w:val="en-US" w:eastAsia="zh-CN"/>
              </w:rPr>
            </w:pPr>
            <w:r>
              <w:rPr>
                <w:rFonts w:hint="eastAsia"/>
                <w:b w:val="0"/>
                <w:bCs w:val="0"/>
                <w:lang w:val="en-US" w:eastAsia="zh-CN"/>
              </w:rPr>
              <w:t>20</w:t>
            </w: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576" w:type="dxa"/>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pPr>
              <w:rPr>
                <w:b w:val="0"/>
                <w:bCs w:val="0"/>
              </w:rPr>
            </w:pPr>
          </w:p>
        </w:tc>
        <w:tc>
          <w:tcPr>
            <w:tcW w:w="736" w:type="dxa"/>
            <w:tcBorders>
              <w:top w:val="single" w:color="000000" w:sz="12" w:space="0"/>
            </w:tcBorders>
            <w:vAlign w:val="center"/>
          </w:tcPr>
          <w:p w14:paraId="59EB9388">
            <w:pPr>
              <w:rPr>
                <w:b w:val="0"/>
                <w:bCs w:val="0"/>
              </w:rPr>
            </w:pPr>
          </w:p>
        </w:tc>
        <w:tc>
          <w:tcPr>
            <w:tcW w:w="2196" w:type="dxa"/>
            <w:tcBorders>
              <w:top w:val="single" w:color="000000" w:sz="12" w:space="0"/>
            </w:tcBorders>
            <w:vAlign w:val="center"/>
          </w:tcPr>
          <w:p w14:paraId="7A1222AC">
            <w:pPr>
              <w:rPr>
                <w:b w:val="0"/>
                <w:bCs w:val="0"/>
              </w:rPr>
            </w:pPr>
          </w:p>
        </w:tc>
        <w:tc>
          <w:tcPr>
            <w:tcW w:w="1036" w:type="dxa"/>
            <w:tcBorders>
              <w:top w:val="single" w:color="000000" w:sz="12" w:space="0"/>
            </w:tcBorders>
            <w:vAlign w:val="center"/>
          </w:tcPr>
          <w:p w14:paraId="7DED6712">
            <w:pPr>
              <w:rPr>
                <w:b w:val="0"/>
                <w:bCs w:val="0"/>
              </w:rPr>
            </w:pPr>
          </w:p>
        </w:tc>
        <w:tc>
          <w:tcPr>
            <w:tcW w:w="932" w:type="dxa"/>
            <w:tcBorders>
              <w:top w:val="single" w:color="000000" w:sz="12" w:space="0"/>
            </w:tcBorders>
            <w:vAlign w:val="center"/>
          </w:tcPr>
          <w:p w14:paraId="3184C9B5">
            <w:pPr>
              <w:rPr>
                <w:b w:val="0"/>
                <w:bCs w:val="0"/>
              </w:rPr>
            </w:pPr>
          </w:p>
        </w:tc>
        <w:tc>
          <w:tcPr>
            <w:tcW w:w="850" w:type="dxa"/>
            <w:tcBorders>
              <w:top w:val="single" w:color="000000" w:sz="12" w:space="0"/>
            </w:tcBorders>
            <w:vAlign w:val="center"/>
          </w:tcPr>
          <w:p w14:paraId="1AAD925E">
            <w:pPr>
              <w:rPr>
                <w:b w:val="0"/>
                <w:bCs w:val="0"/>
              </w:rPr>
            </w:pPr>
          </w:p>
        </w:tc>
        <w:tc>
          <w:tcPr>
            <w:tcW w:w="851" w:type="dxa"/>
            <w:tcBorders>
              <w:top w:val="single" w:color="000000" w:sz="12" w:space="0"/>
            </w:tcBorders>
            <w:vAlign w:val="center"/>
          </w:tcPr>
          <w:p w14:paraId="6CD336F4">
            <w:pPr>
              <w:rPr>
                <w:b w:val="0"/>
                <w:bCs w:val="0"/>
              </w:rPr>
            </w:pPr>
          </w:p>
        </w:tc>
        <w:tc>
          <w:tcPr>
            <w:tcW w:w="709" w:type="dxa"/>
            <w:tcBorders>
              <w:top w:val="single" w:color="000000" w:sz="12" w:space="0"/>
            </w:tcBorders>
            <w:vAlign w:val="center"/>
          </w:tcPr>
          <w:p w14:paraId="4F09FAB2">
            <w:pPr>
              <w:rPr>
                <w:b w:val="0"/>
                <w:bCs w:val="0"/>
              </w:rPr>
            </w:pPr>
          </w:p>
        </w:tc>
        <w:tc>
          <w:tcPr>
            <w:tcW w:w="708" w:type="dxa"/>
            <w:tcBorders>
              <w:top w:val="single" w:color="000000" w:sz="12" w:space="0"/>
            </w:tcBorders>
            <w:vAlign w:val="center"/>
          </w:tcPr>
          <w:p w14:paraId="690A0D93">
            <w:pPr>
              <w:rPr>
                <w:b w:val="0"/>
                <w:bCs w:val="0"/>
              </w:rPr>
            </w:pPr>
          </w:p>
        </w:tc>
        <w:tc>
          <w:tcPr>
            <w:tcW w:w="709" w:type="dxa"/>
            <w:tcBorders>
              <w:top w:val="single" w:color="000000" w:sz="12" w:space="0"/>
            </w:tcBorders>
            <w:vAlign w:val="center"/>
          </w:tcPr>
          <w:p w14:paraId="2A11AA23">
            <w:pPr>
              <w:snapToGrid w:val="0"/>
              <w:rPr>
                <w:b w:val="0"/>
                <w:bCs w:val="0"/>
              </w:rPr>
            </w:pPr>
          </w:p>
          <w:p w14:paraId="115E8AF6">
            <w:pPr>
              <w:rPr>
                <w:b w:val="0"/>
                <w:bCs w:val="0"/>
              </w:rPr>
            </w:pPr>
          </w:p>
        </w:tc>
      </w:tr>
    </w:tbl>
    <w:p w14:paraId="322B7D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注：人文社科类参考评审文件附件1-4填写，自然科学类参考附件1-5填写，项目等级：</w:t>
      </w:r>
      <w:r>
        <w:rPr>
          <w:rFonts w:hint="eastAsia" w:asciiTheme="minorEastAsia" w:hAnsiTheme="minorEastAsia" w:eastAsiaTheme="minorEastAsia" w:cstheme="minorEastAsia"/>
          <w:b w:val="0"/>
          <w:bCs w:val="0"/>
          <w:sz w:val="24"/>
          <w:szCs w:val="28"/>
        </w:rPr>
        <w:t>可计分类</w:t>
      </w:r>
      <w:r>
        <w:rPr>
          <w:rFonts w:hint="eastAsia" w:asciiTheme="minorEastAsia" w:hAnsiTheme="minorEastAsia" w:eastAsiaTheme="minorEastAsia" w:cstheme="minorEastAsia"/>
          <w:sz w:val="24"/>
          <w:szCs w:val="28"/>
        </w:rPr>
        <w:t>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lang w:eastAsia="zh-CN"/>
              </w:rPr>
              <w:t>（</w:t>
            </w:r>
            <w:r>
              <w:rPr>
                <w:rFonts w:hint="eastAsia" w:ascii="宋体" w:hAnsi="宋体" w:cs="Arial"/>
                <w:b/>
                <w:bCs/>
                <w:kern w:val="0"/>
                <w:szCs w:val="21"/>
              </w:rPr>
              <w:t>有或无</w:t>
            </w:r>
            <w:r>
              <w:rPr>
                <w:rFonts w:hint="eastAsia" w:ascii="宋体" w:hAnsi="宋体" w:cs="Arial"/>
                <w:b/>
                <w:bCs/>
                <w:kern w:val="0"/>
                <w:szCs w:val="21"/>
                <w:lang w:eastAsia="zh-CN"/>
              </w:rPr>
              <w:t>）</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rPr>
                <w:rFonts w:hint="eastAsia" w:eastAsiaTheme="minorEastAsia"/>
                <w:b w:val="0"/>
                <w:bCs w:val="0"/>
                <w:lang w:val="en-US" w:eastAsia="zh-CN"/>
              </w:rPr>
            </w:pPr>
            <w:r>
              <w:rPr>
                <w:rFonts w:hint="eastAsia"/>
                <w:b w:val="0"/>
                <w:bCs w:val="0"/>
                <w:lang w:val="en-US" w:eastAsia="zh-CN"/>
              </w:rPr>
              <w:t>1</w:t>
            </w:r>
          </w:p>
        </w:tc>
        <w:tc>
          <w:tcPr>
            <w:tcW w:w="750" w:type="dxa"/>
            <w:tcBorders>
              <w:tl2br w:val="nil"/>
              <w:tr2bl w:val="nil"/>
            </w:tcBorders>
          </w:tcPr>
          <w:p w14:paraId="1103E432">
            <w:pPr>
              <w:widowControl/>
              <w:jc w:val="center"/>
              <w:rPr>
                <w:rFonts w:hint="default" w:eastAsiaTheme="minorEastAsia"/>
                <w:b w:val="0"/>
                <w:bCs w:val="0"/>
                <w:lang w:val="en-US" w:eastAsia="zh-CN"/>
              </w:rPr>
            </w:pPr>
            <w:r>
              <w:rPr>
                <w:rFonts w:hint="eastAsia"/>
                <w:b w:val="0"/>
                <w:bCs w:val="0"/>
                <w:lang w:val="en-US" w:eastAsia="zh-CN"/>
              </w:rPr>
              <w:t>B级</w:t>
            </w:r>
          </w:p>
        </w:tc>
        <w:tc>
          <w:tcPr>
            <w:tcW w:w="2190" w:type="dxa"/>
            <w:tcBorders>
              <w:tl2br w:val="nil"/>
              <w:tr2bl w:val="nil"/>
            </w:tcBorders>
          </w:tcPr>
          <w:p w14:paraId="2E20E3CC">
            <w:pPr>
              <w:widowControl/>
              <w:jc w:val="center"/>
              <w:rPr>
                <w:b w:val="0"/>
                <w:bCs w:val="0"/>
              </w:rPr>
            </w:pPr>
            <w:r>
              <w:rPr>
                <w:rFonts w:hint="eastAsia"/>
                <w:b w:val="0"/>
                <w:bCs w:val="0"/>
                <w:sz w:val="20"/>
                <w:szCs w:val="21"/>
              </w:rPr>
              <w:t>Occurrence, time trends, and human exposure of siloxanes and synthetic musk compounds in indoor dust from Korean homes</w:t>
            </w:r>
          </w:p>
        </w:tc>
        <w:tc>
          <w:tcPr>
            <w:tcW w:w="2044" w:type="dxa"/>
            <w:tcBorders>
              <w:tl2br w:val="nil"/>
              <w:tr2bl w:val="nil"/>
            </w:tcBorders>
          </w:tcPr>
          <w:p w14:paraId="5A3388B3">
            <w:pPr>
              <w:widowControl/>
              <w:jc w:val="center"/>
              <w:rPr>
                <w:b w:val="0"/>
                <w:bCs w:val="0"/>
              </w:rPr>
            </w:pPr>
            <w:r>
              <w:rPr>
                <w:rFonts w:hint="eastAsia"/>
                <w:b w:val="0"/>
                <w:bCs w:val="0"/>
              </w:rPr>
              <w:t>Ecotoxicology and Environmental Safety, 2023</w:t>
            </w:r>
            <w:r>
              <w:rPr>
                <w:rFonts w:hint="eastAsia"/>
                <w:b w:val="0"/>
                <w:bCs w:val="0"/>
                <w:lang w:val="en-US" w:eastAsia="zh-CN"/>
              </w:rPr>
              <w:t>.11</w:t>
            </w:r>
            <w:r>
              <w:rPr>
                <w:rFonts w:hint="eastAsia"/>
                <w:b w:val="0"/>
                <w:bCs w:val="0"/>
              </w:rPr>
              <w:t>, 266</w:t>
            </w:r>
          </w:p>
        </w:tc>
        <w:tc>
          <w:tcPr>
            <w:tcW w:w="796" w:type="dxa"/>
            <w:tcBorders>
              <w:tl2br w:val="nil"/>
              <w:tr2bl w:val="nil"/>
            </w:tcBorders>
          </w:tcPr>
          <w:p w14:paraId="1D02FDDC">
            <w:pPr>
              <w:widowControl/>
              <w:jc w:val="center"/>
              <w:rPr>
                <w:rFonts w:hint="default" w:eastAsiaTheme="minorEastAsia"/>
                <w:b w:val="0"/>
                <w:bCs w:val="0"/>
                <w:lang w:val="en-US" w:eastAsia="zh-CN"/>
              </w:rPr>
            </w:pPr>
            <w:r>
              <w:rPr>
                <w:rFonts w:hint="eastAsia"/>
                <w:b w:val="0"/>
                <w:bCs w:val="0"/>
                <w:lang w:val="en-US" w:eastAsia="zh-CN"/>
              </w:rPr>
              <w:t>100%</w:t>
            </w:r>
          </w:p>
        </w:tc>
        <w:tc>
          <w:tcPr>
            <w:tcW w:w="923" w:type="dxa"/>
            <w:tcBorders>
              <w:tl2br w:val="nil"/>
              <w:tr2bl w:val="nil"/>
            </w:tcBorders>
          </w:tcPr>
          <w:p w14:paraId="30BE9269">
            <w:pPr>
              <w:widowControl/>
              <w:jc w:val="center"/>
              <w:rPr>
                <w:rFonts w:hint="default" w:eastAsiaTheme="minorEastAsia"/>
                <w:b w:val="0"/>
                <w:bCs w:val="0"/>
                <w:lang w:val="en-US" w:eastAsia="zh-CN"/>
              </w:rPr>
            </w:pPr>
            <w:r>
              <w:rPr>
                <w:rFonts w:hint="eastAsia"/>
                <w:b w:val="0"/>
                <w:bCs w:val="0"/>
                <w:lang w:val="en-US" w:eastAsia="zh-CN"/>
              </w:rPr>
              <w:t>10</w:t>
            </w:r>
          </w:p>
        </w:tc>
        <w:tc>
          <w:tcPr>
            <w:tcW w:w="1210" w:type="dxa"/>
            <w:tcBorders>
              <w:tl2br w:val="nil"/>
              <w:tr2bl w:val="nil"/>
            </w:tcBorders>
          </w:tcPr>
          <w:p w14:paraId="3A857AEE">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160DAD9E">
            <w:pPr>
              <w:widowControl/>
              <w:jc w:val="center"/>
              <w:rPr>
                <w:rFonts w:hint="default" w:eastAsiaTheme="minorEastAsia"/>
                <w:b w:val="0"/>
                <w:bCs w:val="0"/>
                <w:lang w:val="en-US" w:eastAsia="zh-CN"/>
              </w:rPr>
            </w:pPr>
            <w:r>
              <w:rPr>
                <w:rFonts w:hint="eastAsia"/>
                <w:b w:val="0"/>
                <w:bCs w:val="0"/>
                <w:lang w:val="en-US" w:eastAsia="zh-CN"/>
              </w:rPr>
              <w:t>600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22097396">
            <w:pPr>
              <w:jc w:val="center"/>
              <w:rPr>
                <w:rFonts w:hint="eastAsia" w:eastAsiaTheme="minorEastAsia"/>
                <w:b w:val="0"/>
                <w:bCs w:val="0"/>
                <w:lang w:val="en-US" w:eastAsia="zh-CN"/>
              </w:rPr>
            </w:pPr>
            <w:r>
              <w:rPr>
                <w:rFonts w:hint="eastAsia"/>
                <w:b w:val="0"/>
                <w:bCs w:val="0"/>
                <w:lang w:val="en-US" w:eastAsia="zh-CN"/>
              </w:rPr>
              <w:t>2</w:t>
            </w:r>
          </w:p>
        </w:tc>
        <w:tc>
          <w:tcPr>
            <w:tcW w:w="750" w:type="dxa"/>
            <w:tcBorders>
              <w:tl2br w:val="nil"/>
              <w:tr2bl w:val="nil"/>
            </w:tcBorders>
          </w:tcPr>
          <w:p w14:paraId="37B6E0D0">
            <w:pPr>
              <w:widowControl/>
              <w:jc w:val="center"/>
              <w:rPr>
                <w:b w:val="0"/>
                <w:bCs w:val="0"/>
              </w:rPr>
            </w:pPr>
            <w:r>
              <w:rPr>
                <w:rFonts w:hint="eastAsia"/>
                <w:b w:val="0"/>
                <w:bCs w:val="0"/>
                <w:lang w:val="en-US" w:eastAsia="zh-CN"/>
              </w:rPr>
              <w:t>B级</w:t>
            </w:r>
          </w:p>
        </w:tc>
        <w:tc>
          <w:tcPr>
            <w:tcW w:w="2190" w:type="dxa"/>
            <w:tcBorders>
              <w:tl2br w:val="nil"/>
              <w:tr2bl w:val="nil"/>
            </w:tcBorders>
          </w:tcPr>
          <w:p w14:paraId="0A33407D">
            <w:pPr>
              <w:widowControl/>
              <w:jc w:val="center"/>
              <w:rPr>
                <w:b w:val="0"/>
                <w:bCs w:val="0"/>
              </w:rPr>
            </w:pPr>
            <w:r>
              <w:rPr>
                <w:rFonts w:hint="eastAsia"/>
                <w:b w:val="0"/>
                <w:bCs w:val="0"/>
                <w:sz w:val="20"/>
                <w:szCs w:val="21"/>
              </w:rPr>
              <w:t>Cyclic and linear siloxane contamination in sediment and invertebrates around a thermal power plant in Korea: Source impact, distribution, seasonal variation, and potential for bioaccumulation</w:t>
            </w:r>
          </w:p>
        </w:tc>
        <w:tc>
          <w:tcPr>
            <w:tcW w:w="2044" w:type="dxa"/>
            <w:tcBorders>
              <w:tl2br w:val="nil"/>
              <w:tr2bl w:val="nil"/>
            </w:tcBorders>
          </w:tcPr>
          <w:p w14:paraId="6B94F4D8">
            <w:pPr>
              <w:widowControl/>
              <w:jc w:val="center"/>
              <w:rPr>
                <w:rFonts w:hint="eastAsia"/>
                <w:b w:val="0"/>
                <w:bCs w:val="0"/>
                <w:lang w:val="en-US" w:eastAsia="zh-CN"/>
              </w:rPr>
            </w:pPr>
            <w:r>
              <w:rPr>
                <w:rFonts w:hint="eastAsia"/>
                <w:b w:val="0"/>
                <w:bCs w:val="0"/>
              </w:rPr>
              <w:t>Chemosphere</w:t>
            </w:r>
            <w:r>
              <w:rPr>
                <w:rFonts w:hint="eastAsia"/>
                <w:b w:val="0"/>
                <w:bCs w:val="0"/>
                <w:lang w:val="en-US" w:eastAsia="zh-CN"/>
              </w:rPr>
              <w:t xml:space="preserve">, </w:t>
            </w:r>
          </w:p>
          <w:p w14:paraId="4714D306">
            <w:pPr>
              <w:widowControl/>
              <w:jc w:val="center"/>
              <w:rPr>
                <w:rFonts w:hint="default"/>
                <w:b w:val="0"/>
                <w:bCs w:val="0"/>
                <w:lang w:val="en-US" w:eastAsia="zh-CN"/>
              </w:rPr>
            </w:pPr>
            <w:r>
              <w:rPr>
                <w:rFonts w:hint="eastAsia"/>
                <w:b w:val="0"/>
                <w:bCs w:val="0"/>
                <w:lang w:val="en-US" w:eastAsia="zh-CN"/>
              </w:rPr>
              <w:t>2024.2, 349</w:t>
            </w:r>
          </w:p>
        </w:tc>
        <w:tc>
          <w:tcPr>
            <w:tcW w:w="796" w:type="dxa"/>
            <w:tcBorders>
              <w:tl2br w:val="nil"/>
              <w:tr2bl w:val="nil"/>
            </w:tcBorders>
          </w:tcPr>
          <w:p w14:paraId="76389353">
            <w:pPr>
              <w:widowControl/>
              <w:jc w:val="center"/>
              <w:rPr>
                <w:rFonts w:hint="default" w:eastAsiaTheme="minorEastAsia"/>
                <w:b w:val="0"/>
                <w:bCs w:val="0"/>
                <w:lang w:val="en-US" w:eastAsia="zh-CN"/>
              </w:rPr>
            </w:pPr>
            <w:r>
              <w:rPr>
                <w:rFonts w:hint="eastAsia"/>
                <w:b w:val="0"/>
                <w:bCs w:val="0"/>
                <w:lang w:val="en-US" w:eastAsia="zh-CN"/>
              </w:rPr>
              <w:t>100%</w:t>
            </w:r>
          </w:p>
        </w:tc>
        <w:tc>
          <w:tcPr>
            <w:tcW w:w="923" w:type="dxa"/>
            <w:tcBorders>
              <w:tl2br w:val="nil"/>
              <w:tr2bl w:val="nil"/>
            </w:tcBorders>
          </w:tcPr>
          <w:p w14:paraId="3A07D16A">
            <w:pPr>
              <w:widowControl/>
              <w:jc w:val="center"/>
              <w:rPr>
                <w:rFonts w:hint="eastAsia" w:eastAsiaTheme="minorEastAsia"/>
                <w:b w:val="0"/>
                <w:bCs w:val="0"/>
                <w:lang w:val="en-US" w:eastAsia="zh-CN"/>
              </w:rPr>
            </w:pPr>
            <w:r>
              <w:rPr>
                <w:rFonts w:hint="eastAsia"/>
                <w:b w:val="0"/>
                <w:bCs w:val="0"/>
                <w:lang w:val="en-US" w:eastAsia="zh-CN"/>
              </w:rPr>
              <w:t>6</w:t>
            </w:r>
          </w:p>
        </w:tc>
        <w:tc>
          <w:tcPr>
            <w:tcW w:w="1210" w:type="dxa"/>
            <w:tcBorders>
              <w:tl2br w:val="nil"/>
              <w:tr2bl w:val="nil"/>
            </w:tcBorders>
          </w:tcPr>
          <w:p w14:paraId="3DFBFAFE">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59868457">
            <w:pPr>
              <w:widowControl/>
              <w:jc w:val="center"/>
              <w:rPr>
                <w:rFonts w:hint="default" w:eastAsiaTheme="minorEastAsia"/>
                <w:b w:val="0"/>
                <w:bCs w:val="0"/>
                <w:lang w:val="en-US" w:eastAsia="zh-CN"/>
              </w:rPr>
            </w:pPr>
            <w:r>
              <w:rPr>
                <w:rFonts w:hint="eastAsia"/>
                <w:b w:val="0"/>
                <w:bCs w:val="0"/>
                <w:lang w:val="en-US" w:eastAsia="zh-CN"/>
              </w:rPr>
              <w:t>600</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48" w:hRule="atLeast"/>
        </w:trPr>
        <w:tc>
          <w:tcPr>
            <w:tcW w:w="602" w:type="dxa"/>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rPr>
                <w:b w:val="0"/>
                <w:bCs w:val="0"/>
              </w:rPr>
            </w:pPr>
          </w:p>
        </w:tc>
        <w:tc>
          <w:tcPr>
            <w:tcW w:w="750" w:type="dxa"/>
            <w:tcBorders>
              <w:top w:val="single" w:color="000000" w:sz="12" w:space="0"/>
            </w:tcBorders>
          </w:tcPr>
          <w:p w14:paraId="0F9F3392">
            <w:pPr>
              <w:widowControl/>
              <w:jc w:val="center"/>
              <w:rPr>
                <w:b w:val="0"/>
                <w:bCs w:val="0"/>
              </w:rPr>
            </w:pPr>
          </w:p>
        </w:tc>
        <w:tc>
          <w:tcPr>
            <w:tcW w:w="2190" w:type="dxa"/>
            <w:tcBorders>
              <w:top w:val="single" w:color="000000" w:sz="12" w:space="0"/>
            </w:tcBorders>
          </w:tcPr>
          <w:p w14:paraId="10D1F95F">
            <w:pPr>
              <w:widowControl/>
              <w:jc w:val="center"/>
              <w:rPr>
                <w:b w:val="0"/>
                <w:bCs w:val="0"/>
              </w:rPr>
            </w:pPr>
          </w:p>
        </w:tc>
        <w:tc>
          <w:tcPr>
            <w:tcW w:w="2044" w:type="dxa"/>
            <w:tcBorders>
              <w:top w:val="single" w:color="000000" w:sz="12" w:space="0"/>
            </w:tcBorders>
          </w:tcPr>
          <w:p w14:paraId="0682C870">
            <w:pPr>
              <w:widowControl/>
              <w:jc w:val="center"/>
              <w:rPr>
                <w:b w:val="0"/>
                <w:bCs w:val="0"/>
              </w:rPr>
            </w:pPr>
          </w:p>
        </w:tc>
        <w:tc>
          <w:tcPr>
            <w:tcW w:w="796" w:type="dxa"/>
            <w:tcBorders>
              <w:top w:val="single" w:color="000000" w:sz="12" w:space="0"/>
            </w:tcBorders>
          </w:tcPr>
          <w:p w14:paraId="2177E983">
            <w:pPr>
              <w:widowControl/>
              <w:jc w:val="center"/>
              <w:rPr>
                <w:b w:val="0"/>
                <w:bCs w:val="0"/>
              </w:rPr>
            </w:pPr>
          </w:p>
        </w:tc>
        <w:tc>
          <w:tcPr>
            <w:tcW w:w="923" w:type="dxa"/>
            <w:tcBorders>
              <w:top w:val="single" w:color="000000" w:sz="12" w:space="0"/>
            </w:tcBorders>
          </w:tcPr>
          <w:p w14:paraId="05401860">
            <w:pPr>
              <w:widowControl/>
              <w:jc w:val="center"/>
              <w:rPr>
                <w:b w:val="0"/>
                <w:bCs w:val="0"/>
              </w:rPr>
            </w:pPr>
          </w:p>
        </w:tc>
        <w:tc>
          <w:tcPr>
            <w:tcW w:w="1210" w:type="dxa"/>
            <w:tcBorders>
              <w:top w:val="single" w:color="000000" w:sz="12" w:space="0"/>
            </w:tcBorders>
          </w:tcPr>
          <w:p w14:paraId="1E996F70">
            <w:pPr>
              <w:widowControl/>
              <w:jc w:val="center"/>
              <w:rPr>
                <w:b w:val="0"/>
                <w:bCs w:val="0"/>
              </w:rPr>
            </w:pPr>
          </w:p>
        </w:tc>
        <w:tc>
          <w:tcPr>
            <w:tcW w:w="831" w:type="dxa"/>
            <w:tcBorders>
              <w:top w:val="single" w:color="000000" w:sz="12" w:space="0"/>
            </w:tcBorders>
          </w:tcPr>
          <w:p w14:paraId="35A77FC7">
            <w:pPr>
              <w:widowControl/>
              <w:jc w:val="center"/>
              <w:rPr>
                <w:b w:val="0"/>
                <w:bCs w:val="0"/>
              </w:rPr>
            </w:pPr>
          </w:p>
        </w:tc>
      </w:tr>
    </w:tbl>
    <w:p w14:paraId="430AE55E">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注：人文社科类参考评审文件附件1-4填写，自然科学类参考附件1-5填写，刊物级别：</w:t>
      </w:r>
      <w:r>
        <w:rPr>
          <w:rFonts w:hint="eastAsia" w:asciiTheme="minorEastAsia" w:hAnsiTheme="minorEastAsia" w:eastAsiaTheme="minorEastAsia" w:cstheme="minorEastAsia"/>
          <w:b w:val="0"/>
          <w:bCs w:val="0"/>
          <w:sz w:val="24"/>
          <w:szCs w:val="24"/>
        </w:rPr>
        <w:t>可计分类</w:t>
      </w:r>
      <w:r>
        <w:rPr>
          <w:rFonts w:hint="eastAsia" w:asciiTheme="minorEastAsia" w:hAnsiTheme="minorEastAsia" w:eastAsiaTheme="minorEastAsia" w:cstheme="minorEastAsia"/>
          <w:sz w:val="24"/>
          <w:szCs w:val="24"/>
        </w:rPr>
        <w:t>按A到F级填写，不可计分类为G级。</w:t>
      </w:r>
    </w:p>
    <w:p w14:paraId="436DD210">
      <w:pPr>
        <w:widowControl/>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p>
        </w:tc>
        <w:tc>
          <w:tcPr>
            <w:tcW w:w="885" w:type="dxa"/>
            <w:tcBorders>
              <w:tl2br w:val="nil"/>
              <w:tr2bl w:val="nil"/>
            </w:tcBorders>
            <w:vAlign w:val="center"/>
          </w:tcPr>
          <w:p w14:paraId="1FBBB10B">
            <w:pPr>
              <w:widowControl/>
            </w:pPr>
          </w:p>
        </w:tc>
        <w:tc>
          <w:tcPr>
            <w:tcW w:w="1695" w:type="dxa"/>
            <w:tcBorders>
              <w:tl2br w:val="nil"/>
              <w:tr2bl w:val="nil"/>
            </w:tcBorders>
            <w:vAlign w:val="center"/>
          </w:tcPr>
          <w:p w14:paraId="186A83B3">
            <w:pPr>
              <w:widowControl/>
            </w:pPr>
          </w:p>
        </w:tc>
        <w:tc>
          <w:tcPr>
            <w:tcW w:w="1020" w:type="dxa"/>
            <w:tcBorders>
              <w:tl2br w:val="nil"/>
              <w:tr2bl w:val="nil"/>
            </w:tcBorders>
            <w:vAlign w:val="center"/>
          </w:tcPr>
          <w:p w14:paraId="5795F54D">
            <w:pPr>
              <w:widowControl/>
            </w:pP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0933A70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5798FFEE">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w:t>
            </w:r>
          </w:p>
          <w:p w14:paraId="5C30E01D">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eastAsia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eastAsia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eastAsia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eastAsia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eastAsia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eastAsia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eastAsia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eastAsia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eastAsia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eastAsia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eastAsia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eastAsia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eastAsia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eastAsia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eastAsia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eastAsia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eastAsia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eastAsia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eastAsia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eastAsia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eastAsia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eastAsia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eastAsia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eastAsia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eastAsia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eastAsia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eastAsia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eastAsiaTheme="minorEastAsia" w:cstheme="minorEastAsia"/>
              </w:rPr>
            </w:pPr>
          </w:p>
          <w:p w14:paraId="67542749">
            <w:pPr>
              <w:overflowPunct w:val="0"/>
              <w:jc w:val="center"/>
              <w:rPr>
                <w:rFonts w:hint="eastAsia" w:asciiTheme="minorEastAsia" w:hAnsiTheme="minorEastAsia" w:eastAsia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eastAsia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eastAsia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eastAsia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eastAsia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eastAsia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eastAsia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eastAsia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eastAsia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eastAsia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eastAsiaTheme="minorEastAsia" w:cstheme="minorEastAsia"/>
              </w:rPr>
            </w:pPr>
          </w:p>
          <w:p w14:paraId="09565CDC">
            <w:pPr>
              <w:overflowPunct w:val="0"/>
              <w:jc w:val="center"/>
              <w:rPr>
                <w:rFonts w:hint="eastAsia" w:asciiTheme="minorEastAsia" w:hAnsiTheme="minorEastAsia" w:eastAsiaTheme="minorEastAsia" w:cstheme="minorEastAsia"/>
              </w:rPr>
            </w:pPr>
          </w:p>
        </w:tc>
      </w:tr>
    </w:tbl>
    <w:p w14:paraId="5E6DC84A">
      <w:pPr>
        <w:keepNext w:val="0"/>
        <w:keepLines w:val="0"/>
        <w:pageBreakBefore w:val="0"/>
        <w:widowControl w:val="0"/>
        <w:kinsoku/>
        <w:wordWrap/>
        <w:overflowPunct w:val="0"/>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采纳部门</w:t>
            </w:r>
          </w:p>
          <w:p w14:paraId="08BC430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采纳</w:t>
            </w:r>
            <w:r>
              <w:rPr>
                <w:rFonts w:hint="eastAsia" w:asciiTheme="minorEastAsia" w:hAnsiTheme="minorEastAsia" w:eastAsia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eastAsia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eastAsia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eastAsia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eastAsia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eastAsia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eastAsia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eastAsia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eastAsia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eastAsia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eastAsia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eastAsia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eastAsia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eastAsia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eastAsiaTheme="minorEastAsia" w:cstheme="minorEastAsia"/>
              </w:rPr>
            </w:pPr>
          </w:p>
          <w:p w14:paraId="384D051A">
            <w:pPr>
              <w:widowControl/>
              <w:jc w:val="center"/>
              <w:rPr>
                <w:rFonts w:hint="eastAsia" w:asciiTheme="minorEastAsia" w:hAnsiTheme="minorEastAsia" w:eastAsiaTheme="minorEastAsia" w:cstheme="minorEastAsia"/>
              </w:rPr>
            </w:pPr>
          </w:p>
        </w:tc>
      </w:tr>
    </w:tbl>
    <w:p w14:paraId="575B5779">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注：人文社科类参考评审文件附件1-4填写，自然科学类参考附件1-5填写，成果等级：可计分类别按A-C填写，不可计分类为D级。</w:t>
      </w:r>
    </w:p>
    <w:p w14:paraId="343A3EB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举办</w:t>
            </w:r>
            <w:r>
              <w:rPr>
                <w:rFonts w:hint="eastAsia" w:asciiTheme="minorEastAsia" w:hAnsiTheme="minorEastAsia" w:eastAsia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eastAsia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eastAsia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eastAsia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eastAsia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eastAsia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eastAsia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eastAsia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eastAsia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eastAsia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eastAsia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eastAsia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eastAsia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eastAsia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eastAsiaTheme="minorEastAsia" w:cstheme="minorEastAsia"/>
              </w:rPr>
            </w:pPr>
          </w:p>
          <w:p w14:paraId="06817563">
            <w:pPr>
              <w:widowControl/>
              <w:snapToGrid w:val="0"/>
              <w:jc w:val="center"/>
              <w:rPr>
                <w:rFonts w:hint="eastAsia" w:asciiTheme="minorEastAsia" w:hAnsiTheme="minorEastAsia" w:eastAsiaTheme="minorEastAsia" w:cstheme="minorEastAsia"/>
              </w:rPr>
            </w:pPr>
          </w:p>
          <w:p w14:paraId="62728143">
            <w:pPr>
              <w:widowControl/>
              <w:jc w:val="center"/>
              <w:rPr>
                <w:rFonts w:hint="eastAsia" w:asciiTheme="minorEastAsia" w:hAnsiTheme="minorEastAsia" w:eastAsiaTheme="minorEastAsia" w:cstheme="minorEastAsia"/>
              </w:rPr>
            </w:pPr>
          </w:p>
        </w:tc>
      </w:tr>
    </w:tbl>
    <w:p w14:paraId="446AB188">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注：人文社科类参考附件1-4填写，指标等级：可计分类别按A-C填写，不可计分类别为D级。</w:t>
      </w:r>
    </w:p>
    <w:p w14:paraId="2F5B571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指标</w:t>
            </w:r>
          </w:p>
          <w:p w14:paraId="68705B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w:t>
            </w:r>
          </w:p>
          <w:p w14:paraId="3F203950">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第几发</w:t>
            </w:r>
          </w:p>
          <w:p w14:paraId="56ACC16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60" w:type="dxa"/>
            <w:tcBorders>
              <w:bottom w:val="single" w:color="000000" w:sz="12" w:space="0"/>
              <w:tl2br w:val="nil"/>
              <w:tr2bl w:val="nil"/>
            </w:tcBorders>
          </w:tcPr>
          <w:p w14:paraId="2E728197">
            <w:pPr>
              <w:jc w:val="left"/>
              <w:rPr>
                <w:rFonts w:hint="eastAsia" w:asciiTheme="minorEastAsia" w:hAnsiTheme="minorEastAsia" w:eastAsiaTheme="minorEastAsia" w:cstheme="minorEastAsia"/>
              </w:rPr>
            </w:pPr>
          </w:p>
        </w:tc>
        <w:tc>
          <w:tcPr>
            <w:tcW w:w="920" w:type="dxa"/>
            <w:tcBorders>
              <w:bottom w:val="single" w:color="000000" w:sz="12" w:space="0"/>
              <w:tl2br w:val="nil"/>
              <w:tr2bl w:val="nil"/>
            </w:tcBorders>
          </w:tcPr>
          <w:p w14:paraId="0333C358">
            <w:pPr>
              <w:jc w:val="left"/>
              <w:rPr>
                <w:rFonts w:hint="eastAsia" w:asciiTheme="minorEastAsia" w:hAnsiTheme="minorEastAsia" w:eastAsiaTheme="minorEastAsia" w:cstheme="minorEastAsia"/>
              </w:rPr>
            </w:pPr>
          </w:p>
        </w:tc>
        <w:tc>
          <w:tcPr>
            <w:tcW w:w="1130" w:type="dxa"/>
            <w:tcBorders>
              <w:bottom w:val="single" w:color="000000" w:sz="12" w:space="0"/>
              <w:tl2br w:val="nil"/>
              <w:tr2bl w:val="nil"/>
            </w:tcBorders>
          </w:tcPr>
          <w:p w14:paraId="3B3FAF5F">
            <w:pPr>
              <w:jc w:val="left"/>
              <w:rPr>
                <w:rFonts w:hint="eastAsia" w:asciiTheme="minorEastAsia" w:hAnsiTheme="minorEastAsia" w:eastAsiaTheme="minorEastAsia" w:cstheme="minorEastAsia"/>
              </w:rPr>
            </w:pPr>
          </w:p>
        </w:tc>
        <w:tc>
          <w:tcPr>
            <w:tcW w:w="1149" w:type="dxa"/>
            <w:tcBorders>
              <w:bottom w:val="single" w:color="000000" w:sz="12" w:space="0"/>
              <w:tl2br w:val="nil"/>
              <w:tr2bl w:val="nil"/>
            </w:tcBorders>
          </w:tcPr>
          <w:p w14:paraId="4EEA80C9">
            <w:pPr>
              <w:jc w:val="left"/>
              <w:rPr>
                <w:rFonts w:hint="eastAsia" w:asciiTheme="minorEastAsia" w:hAnsiTheme="minorEastAsia" w:eastAsiaTheme="minorEastAsia" w:cstheme="minorEastAsia"/>
              </w:rPr>
            </w:pPr>
          </w:p>
        </w:tc>
        <w:tc>
          <w:tcPr>
            <w:tcW w:w="1050" w:type="dxa"/>
            <w:tcBorders>
              <w:bottom w:val="single" w:color="000000" w:sz="12" w:space="0"/>
              <w:tl2br w:val="nil"/>
              <w:tr2bl w:val="nil"/>
            </w:tcBorders>
          </w:tcPr>
          <w:p w14:paraId="10DD2095">
            <w:pPr>
              <w:jc w:val="left"/>
              <w:rPr>
                <w:rFonts w:hint="eastAsia" w:asciiTheme="minorEastAsia" w:hAnsiTheme="minorEastAsia" w:eastAsiaTheme="minorEastAsia" w:cstheme="minorEastAsia"/>
              </w:rPr>
            </w:pPr>
          </w:p>
        </w:tc>
        <w:tc>
          <w:tcPr>
            <w:tcW w:w="1341" w:type="dxa"/>
            <w:tcBorders>
              <w:bottom w:val="single" w:color="000000" w:sz="12" w:space="0"/>
              <w:tl2br w:val="nil"/>
              <w:tr2bl w:val="nil"/>
            </w:tcBorders>
          </w:tcPr>
          <w:p w14:paraId="2584C87C">
            <w:pPr>
              <w:jc w:val="left"/>
              <w:rPr>
                <w:rFonts w:hint="eastAsia" w:asciiTheme="minorEastAsia" w:hAnsiTheme="minorEastAsia" w:eastAsiaTheme="minorEastAsia" w:cstheme="minorEastAsia"/>
              </w:rPr>
            </w:pPr>
          </w:p>
        </w:tc>
        <w:tc>
          <w:tcPr>
            <w:tcW w:w="909" w:type="dxa"/>
            <w:tcBorders>
              <w:bottom w:val="single" w:color="000000" w:sz="12" w:space="0"/>
              <w:tl2br w:val="nil"/>
              <w:tr2bl w:val="nil"/>
            </w:tcBorders>
          </w:tcPr>
          <w:p w14:paraId="0375DDEB">
            <w:pPr>
              <w:jc w:val="left"/>
              <w:rPr>
                <w:rFonts w:hint="eastAsia" w:asciiTheme="minorEastAsia" w:hAnsiTheme="minorEastAsia" w:eastAsiaTheme="minorEastAsia" w:cstheme="minorEastAsia"/>
              </w:rPr>
            </w:pPr>
          </w:p>
        </w:tc>
        <w:tc>
          <w:tcPr>
            <w:tcW w:w="1411" w:type="dxa"/>
            <w:tcBorders>
              <w:bottom w:val="single" w:color="000000" w:sz="12" w:space="0"/>
              <w:tl2br w:val="nil"/>
              <w:tr2bl w:val="nil"/>
            </w:tcBorders>
          </w:tcPr>
          <w:p w14:paraId="243CA244">
            <w:pPr>
              <w:jc w:val="left"/>
              <w:rPr>
                <w:rFonts w:hint="eastAsia" w:asciiTheme="minorEastAsia" w:hAnsiTheme="minorEastAsia" w:eastAsiaTheme="minorEastAsia" w:cstheme="minorEastAsia"/>
              </w:rPr>
            </w:pPr>
          </w:p>
        </w:tc>
        <w:tc>
          <w:tcPr>
            <w:tcW w:w="700" w:type="dxa"/>
            <w:tcBorders>
              <w:bottom w:val="single" w:color="000000" w:sz="12" w:space="0"/>
              <w:tl2br w:val="nil"/>
              <w:tr2bl w:val="nil"/>
            </w:tcBorders>
          </w:tcPr>
          <w:p w14:paraId="0ACCBED3">
            <w:pPr>
              <w:snapToGrid w:val="0"/>
              <w:jc w:val="left"/>
              <w:rPr>
                <w:rFonts w:hint="eastAsia" w:asciiTheme="minorEastAsia" w:hAnsiTheme="minorEastAsia" w:eastAsiaTheme="minorEastAsia" w:cstheme="minorEastAsia"/>
              </w:rPr>
            </w:pPr>
          </w:p>
          <w:p w14:paraId="72DB75AF">
            <w:pPr>
              <w:snapToGrid w:val="0"/>
              <w:jc w:val="left"/>
              <w:rPr>
                <w:rFonts w:hint="eastAsia" w:asciiTheme="minorEastAsia" w:hAnsiTheme="minorEastAsia" w:eastAsiaTheme="minorEastAsia" w:cstheme="minorEastAsia"/>
              </w:rPr>
            </w:pPr>
          </w:p>
          <w:p w14:paraId="569D2181">
            <w:pPr>
              <w:jc w:val="left"/>
              <w:rPr>
                <w:rFonts w:hint="eastAsia" w:asciiTheme="minorEastAsia" w:hAnsiTheme="minorEastAsia" w:eastAsia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eastAsiaTheme="minorEastAsia" w:cstheme="minorEastAsia"/>
              </w:rPr>
            </w:pPr>
          </w:p>
        </w:tc>
        <w:tc>
          <w:tcPr>
            <w:tcW w:w="920" w:type="dxa"/>
            <w:tcBorders>
              <w:top w:val="single" w:color="000000" w:sz="12" w:space="0"/>
            </w:tcBorders>
          </w:tcPr>
          <w:p w14:paraId="016E3F5A">
            <w:pPr>
              <w:jc w:val="left"/>
              <w:rPr>
                <w:rFonts w:hint="eastAsia" w:asciiTheme="minorEastAsia" w:hAnsiTheme="minorEastAsia" w:eastAsiaTheme="minorEastAsia" w:cstheme="minorEastAsia"/>
              </w:rPr>
            </w:pPr>
          </w:p>
        </w:tc>
        <w:tc>
          <w:tcPr>
            <w:tcW w:w="1130" w:type="dxa"/>
            <w:tcBorders>
              <w:top w:val="single" w:color="000000" w:sz="12" w:space="0"/>
            </w:tcBorders>
          </w:tcPr>
          <w:p w14:paraId="110D56A1">
            <w:pPr>
              <w:jc w:val="left"/>
              <w:rPr>
                <w:rFonts w:hint="eastAsia" w:asciiTheme="minorEastAsia" w:hAnsiTheme="minorEastAsia" w:eastAsiaTheme="minorEastAsia" w:cstheme="minorEastAsia"/>
              </w:rPr>
            </w:pPr>
          </w:p>
        </w:tc>
        <w:tc>
          <w:tcPr>
            <w:tcW w:w="1149" w:type="dxa"/>
            <w:tcBorders>
              <w:top w:val="single" w:color="000000" w:sz="12" w:space="0"/>
            </w:tcBorders>
          </w:tcPr>
          <w:p w14:paraId="67B1BA0B">
            <w:pPr>
              <w:jc w:val="left"/>
              <w:rPr>
                <w:rFonts w:hint="eastAsia" w:asciiTheme="minorEastAsia" w:hAnsiTheme="minorEastAsia" w:eastAsiaTheme="minorEastAsia" w:cstheme="minorEastAsia"/>
              </w:rPr>
            </w:pPr>
          </w:p>
        </w:tc>
        <w:tc>
          <w:tcPr>
            <w:tcW w:w="1050" w:type="dxa"/>
            <w:tcBorders>
              <w:top w:val="single" w:color="000000" w:sz="12" w:space="0"/>
            </w:tcBorders>
          </w:tcPr>
          <w:p w14:paraId="146B671F">
            <w:pPr>
              <w:jc w:val="left"/>
              <w:rPr>
                <w:rFonts w:hint="eastAsia" w:asciiTheme="minorEastAsia" w:hAnsiTheme="minorEastAsia" w:eastAsiaTheme="minorEastAsia" w:cstheme="minorEastAsia"/>
              </w:rPr>
            </w:pPr>
          </w:p>
        </w:tc>
        <w:tc>
          <w:tcPr>
            <w:tcW w:w="1341" w:type="dxa"/>
            <w:tcBorders>
              <w:top w:val="single" w:color="000000" w:sz="12" w:space="0"/>
            </w:tcBorders>
          </w:tcPr>
          <w:p w14:paraId="64150CDB">
            <w:pPr>
              <w:jc w:val="left"/>
              <w:rPr>
                <w:rFonts w:hint="eastAsia" w:asciiTheme="minorEastAsia" w:hAnsiTheme="minorEastAsia" w:eastAsiaTheme="minorEastAsia" w:cstheme="minorEastAsia"/>
              </w:rPr>
            </w:pPr>
          </w:p>
        </w:tc>
        <w:tc>
          <w:tcPr>
            <w:tcW w:w="909" w:type="dxa"/>
            <w:tcBorders>
              <w:top w:val="single" w:color="000000" w:sz="12" w:space="0"/>
            </w:tcBorders>
          </w:tcPr>
          <w:p w14:paraId="7819505B">
            <w:pPr>
              <w:jc w:val="left"/>
              <w:rPr>
                <w:rFonts w:hint="eastAsia" w:asciiTheme="minorEastAsia" w:hAnsiTheme="minorEastAsia" w:eastAsiaTheme="minorEastAsia" w:cstheme="minorEastAsia"/>
              </w:rPr>
            </w:pPr>
          </w:p>
        </w:tc>
        <w:tc>
          <w:tcPr>
            <w:tcW w:w="1411" w:type="dxa"/>
            <w:tcBorders>
              <w:top w:val="single" w:color="000000" w:sz="12" w:space="0"/>
            </w:tcBorders>
          </w:tcPr>
          <w:p w14:paraId="2660EB48">
            <w:pPr>
              <w:jc w:val="left"/>
              <w:rPr>
                <w:rFonts w:hint="eastAsia" w:asciiTheme="minorEastAsia" w:hAnsiTheme="minorEastAsia" w:eastAsia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eastAsiaTheme="minorEastAsia" w:cstheme="minorEastAsia"/>
              </w:rPr>
            </w:pPr>
          </w:p>
          <w:p w14:paraId="0B1B18A0">
            <w:pPr>
              <w:jc w:val="left"/>
              <w:rPr>
                <w:rFonts w:hint="eastAsia" w:asciiTheme="minorEastAsia" w:hAnsiTheme="minorEastAsia" w:eastAsiaTheme="minorEastAsia" w:cstheme="minorEastAsia"/>
              </w:rPr>
            </w:pPr>
          </w:p>
        </w:tc>
      </w:tr>
    </w:tbl>
    <w:p w14:paraId="05798C6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eastAsia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是否</w:t>
            </w:r>
          </w:p>
          <w:p w14:paraId="5A92EC3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eastAsia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eastAsia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eastAsia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eastAsia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eastAsia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eastAsia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eastAsia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eastAsiaTheme="minorEastAsia" w:cstheme="minorEastAsia"/>
              </w:rPr>
            </w:pPr>
          </w:p>
        </w:tc>
      </w:tr>
    </w:tbl>
    <w:p w14:paraId="3D8FD6F0">
      <w:pPr>
        <w:keepNext w:val="0"/>
        <w:keepLines w:val="0"/>
        <w:pageBreakBefore w:val="0"/>
        <w:widowControl w:val="0"/>
        <w:kinsoku/>
        <w:wordWrap/>
        <w:overflowPunct/>
        <w:topLinePunct w:val="0"/>
        <w:autoSpaceDE/>
        <w:autoSpaceDN/>
        <w:bidi w:val="0"/>
        <w:adjustRightInd/>
        <w:snapToGrid/>
        <w:spacing w:before="157" w:beforeLines="50"/>
        <w:ind w:firstLine="630"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w:t>
      </w:r>
      <w:r>
        <w:rPr>
          <w:rFonts w:hint="eastAsia" w:cs="宋体" w:asciiTheme="minorEastAsia" w:hAnsiTheme="minorEastAsia"/>
          <w:kern w:val="0"/>
          <w:szCs w:val="21"/>
          <w:lang w:eastAsia="zh-CN"/>
        </w:rPr>
        <w:t>专业技能</w:t>
      </w:r>
      <w:r>
        <w:rPr>
          <w:rFonts w:hint="eastAsia" w:cs="宋体" w:asciiTheme="minorEastAsia" w:hAnsiTheme="minorEastAsia"/>
          <w:kern w:val="0"/>
          <w:szCs w:val="21"/>
        </w:rPr>
        <w:t>，且与在教学岗位从事的专业技术工作密切关联。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keepNext w:val="0"/>
        <w:keepLines w:val="0"/>
        <w:pageBreakBefore w:val="0"/>
        <w:widowControl/>
        <w:kinsoku/>
        <w:wordWrap/>
        <w:overflowPunct/>
        <w:topLinePunct w:val="0"/>
        <w:autoSpaceDE/>
        <w:autoSpaceDN/>
        <w:bidi w:val="0"/>
        <w:adjustRightInd/>
        <w:snapToGrid/>
        <w:spacing w:before="469" w:beforeLines="150" w:after="157" w:afterLines="50" w:line="240" w:lineRule="auto"/>
        <w:jc w:val="center"/>
        <w:textAlignment w:val="auto"/>
        <w:rPr>
          <w:rFonts w:hint="eastAsia" w:ascii="黑体" w:hAnsi="黑体" w:eastAsia="黑体" w:cs="黑体"/>
          <w:b w:val="0"/>
          <w:bCs/>
          <w:kern w:val="0"/>
          <w:sz w:val="36"/>
          <w:szCs w:val="36"/>
        </w:rPr>
      </w:pPr>
      <w:r>
        <w:rPr>
          <w:rFonts w:hint="eastAsia" w:ascii="黑体" w:hAnsi="黑体" w:eastAsia="黑体" w:cs="黑体"/>
          <w:b w:val="0"/>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w:t>
            </w:r>
            <w:r>
              <w:rPr>
                <w:rFonts w:hint="eastAsia" w:asciiTheme="minorEastAsia" w:hAnsiTheme="minorEastAsia"/>
                <w:b/>
                <w:bCs/>
                <w:szCs w:val="21"/>
                <w:lang w:eastAsia="zh-CN"/>
              </w:rPr>
              <w:t>学</w:t>
            </w:r>
            <w:r>
              <w:rPr>
                <w:rFonts w:hint="eastAsia" w:asciiTheme="minorEastAsia" w:hAnsiTheme="minorEastAsia"/>
                <w:b/>
                <w:bCs/>
                <w:szCs w:val="21"/>
              </w:rPr>
              <w:t>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100</w:t>
            </w:r>
          </w:p>
        </w:tc>
        <w:tc>
          <w:tcPr>
            <w:tcW w:w="1134" w:type="dxa"/>
            <w:vAlign w:val="center"/>
          </w:tcPr>
          <w:p w14:paraId="06688EA5">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732</w:t>
            </w:r>
          </w:p>
        </w:tc>
        <w:tc>
          <w:tcPr>
            <w:tcW w:w="1418" w:type="dxa"/>
            <w:vAlign w:val="center"/>
          </w:tcPr>
          <w:p w14:paraId="796B1DEE">
            <w:pPr>
              <w:widowControl/>
              <w:jc w:val="center"/>
              <w:rPr>
                <w:rFonts w:hint="eastAsia" w:asciiTheme="minorEastAsia" w:hAnsiTheme="minorEastAsia" w:eastAsiaTheme="minorEastAsia"/>
                <w:szCs w:val="21"/>
                <w:lang w:val="en-US" w:eastAsia="zh-CN"/>
              </w:rPr>
            </w:pPr>
            <w:r>
              <w:rPr>
                <w:rFonts w:hint="eastAsia" w:asciiTheme="minorEastAsia" w:hAnsiTheme="minorEastAsia"/>
                <w:szCs w:val="21"/>
                <w:lang w:val="en-US" w:eastAsia="zh-CN"/>
              </w:rPr>
              <w:t>0</w:t>
            </w:r>
          </w:p>
        </w:tc>
        <w:tc>
          <w:tcPr>
            <w:tcW w:w="1558" w:type="dxa"/>
            <w:tcBorders>
              <w:right w:val="single" w:color="auto" w:sz="4" w:space="0"/>
            </w:tcBorders>
            <w:vAlign w:val="center"/>
          </w:tcPr>
          <w:p w14:paraId="23D65A96">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416</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w:t>
      </w:r>
      <w:r>
        <w:rPr>
          <w:rFonts w:hint="eastAsia" w:cs="仿宋" w:asciiTheme="minorEastAsia" w:hAnsiTheme="minorEastAsia"/>
          <w:b/>
          <w:bCs/>
          <w:kern w:val="1"/>
          <w:szCs w:val="21"/>
          <w:lang w:eastAsia="zh-CN"/>
        </w:rPr>
        <w:t>力分</w:t>
      </w:r>
      <w:r>
        <w:rPr>
          <w:rFonts w:hint="eastAsia" w:cs="仿宋" w:asciiTheme="minorEastAsia" w:hAnsiTheme="minorEastAsia"/>
          <w:b/>
          <w:bCs/>
          <w:kern w:val="1"/>
          <w:szCs w:val="21"/>
        </w:rPr>
        <w:t>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7E76DA7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自参加工作以来，在领导的关怀和指导下，在同事的支持和帮助下，本人较圆满地完成各项任务，专业技术工作述评如下：</w:t>
            </w:r>
          </w:p>
          <w:p w14:paraId="7230138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一、思想政治</w:t>
            </w:r>
          </w:p>
          <w:p w14:paraId="78A525D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工作期间，不断提高自己，充实自己，树立正确的世界观、人生观和价值观，坚持学习党的理论方针政策，深入学习习近平总书记</w:t>
            </w:r>
            <w:r>
              <w:rPr>
                <w:rFonts w:hint="eastAsia"/>
                <w:lang w:eastAsia="zh-CN"/>
              </w:rPr>
              <w:t>重要</w:t>
            </w:r>
            <w:r>
              <w:rPr>
                <w:rFonts w:hint="eastAsia"/>
              </w:rPr>
              <w:t>讲话精神，深刻领悟海南政府工作报告，理解、关心国家正在进行的民生大事，关注海南自贸港建设进程。在日常工作中时刻注重向其他同志学习，遵守纪律，团结同志；并且态度端正，钻研业务，勤奋刻苦。严守职业</w:t>
            </w:r>
            <w:bookmarkStart w:id="0" w:name="_GoBack"/>
            <w:bookmarkEnd w:id="0"/>
            <w:r>
              <w:rPr>
                <w:rFonts w:hint="eastAsia"/>
              </w:rPr>
              <w:t>道德和学术道德，为人师表，教书育人。加强理论学习，不断提高自己的政治理论水平。</w:t>
            </w:r>
          </w:p>
          <w:p w14:paraId="3A1C9A1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二、教学工作</w:t>
            </w:r>
          </w:p>
          <w:p w14:paraId="0A2042F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作为一名教师，教学是我的本职工作。一方面，我认真备课，并针对理论课和实践课的不同特点，寻找更适合的教学方法，激发学生们的积极性，使之愿意学习。自工作以来，本人教授了5门理论课：环境科学概论、生物化学、生物化学实验技术、生物技术进展、专业外语。同时，也组织了《环境科学概论实习》，负责联系海南省生态环境监测中心、海口市长流污水处理厂和中电国际新能源海南有限公司，组织学生前往参观实习。另一方面，我也积极参与听课，通过对生命科学学院其他老师教学过程的学习，提高自己的课堂教学水平。</w:t>
            </w:r>
          </w:p>
          <w:p w14:paraId="0999D9A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三、科研工作</w:t>
            </w:r>
          </w:p>
          <w:p w14:paraId="1DC5E18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1.研究论文</w:t>
            </w:r>
          </w:p>
          <w:p w14:paraId="09F4E71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自工作以来，本人</w:t>
            </w:r>
            <w:r>
              <w:rPr>
                <w:rFonts w:hint="eastAsia"/>
                <w:lang w:val="en-US" w:eastAsia="zh-CN"/>
              </w:rPr>
              <w:t>共发表SCI论文20余篇，其中第一作者SCI论文9篇，</w:t>
            </w:r>
            <w:r>
              <w:rPr>
                <w:rFonts w:hint="eastAsia"/>
              </w:rPr>
              <w:t>以海南师范大学为第一单位第一作者</w:t>
            </w:r>
            <w:r>
              <w:rPr>
                <w:rFonts w:hint="eastAsia"/>
                <w:lang w:val="en-US" w:eastAsia="zh-CN"/>
              </w:rPr>
              <w:t>SCI</w:t>
            </w:r>
            <w:r>
              <w:rPr>
                <w:rFonts w:hint="eastAsia"/>
              </w:rPr>
              <w:t>论文2篇。发表论文如下：</w:t>
            </w:r>
          </w:p>
          <w:p w14:paraId="49F6D67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Theme="minorEastAsia"/>
                <w:lang w:val="en-US" w:eastAsia="zh-CN"/>
              </w:rPr>
            </w:pPr>
            <w:r>
              <w:rPr>
                <w:rFonts w:hint="eastAsia"/>
                <w:lang w:eastAsia="zh-CN"/>
              </w:rPr>
              <w:t>（</w:t>
            </w:r>
            <w:r>
              <w:rPr>
                <w:rFonts w:hint="eastAsia"/>
                <w:lang w:val="en-US" w:eastAsia="zh-CN"/>
              </w:rPr>
              <w:t>1</w:t>
            </w:r>
            <w:r>
              <w:rPr>
                <w:rFonts w:hint="eastAsia"/>
                <w:lang w:eastAsia="zh-CN"/>
              </w:rPr>
              <w:t>）</w:t>
            </w:r>
            <w:r>
              <w:rPr>
                <w:rFonts w:hint="eastAsia"/>
              </w:rPr>
              <w:t>Chen WM, Lee S, Moon HB. Cyclic and linear siloxane contamination in sediment and invertebrates around a thermal power plant in Korea: Source impact, distribution, seasonal variation, and potential for bioaccumulation. Chemosphere, 2024, 349: 140779.</w:t>
            </w:r>
            <w:r>
              <w:rPr>
                <w:rFonts w:hint="eastAsia"/>
                <w:lang w:val="en-US" w:eastAsia="zh-CN"/>
              </w:rPr>
              <w:t xml:space="preserve"> （B级论文）</w:t>
            </w:r>
          </w:p>
          <w:p w14:paraId="113F08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Theme="minorEastAsia"/>
                <w:lang w:val="en-US" w:eastAsia="zh-CN"/>
              </w:rPr>
            </w:pPr>
            <w:r>
              <w:rPr>
                <w:rFonts w:hint="eastAsia"/>
                <w:lang w:eastAsia="zh-CN"/>
              </w:rPr>
              <w:t>（</w:t>
            </w:r>
            <w:r>
              <w:rPr>
                <w:rFonts w:hint="eastAsia"/>
                <w:lang w:val="en-US" w:eastAsia="zh-CN"/>
              </w:rPr>
              <w:t>2</w:t>
            </w:r>
            <w:r>
              <w:rPr>
                <w:rFonts w:hint="eastAsia"/>
                <w:lang w:eastAsia="zh-CN"/>
              </w:rPr>
              <w:t>）</w:t>
            </w:r>
            <w:r>
              <w:rPr>
                <w:rFonts w:hint="eastAsia"/>
              </w:rPr>
              <w:t>Chen WM, Oh JS, Lim JE, Moon HB. Occurrence, time trends, and human exposure of siloxanes and synthetic musk compounds in indoor dust from Korean homes. Ecotoxicology and Environmental Safety, 2023, 266: 115538.</w:t>
            </w:r>
            <w:r>
              <w:rPr>
                <w:rFonts w:hint="eastAsia"/>
                <w:lang w:val="en-US" w:eastAsia="zh-CN"/>
              </w:rPr>
              <w:t xml:space="preserve"> （B级论文）</w:t>
            </w:r>
          </w:p>
          <w:p w14:paraId="3C6C373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Chen WM, Kang YJ, Lee HK, Lee M, Moon HB. Spatial distribution and temporal trends of cyclic and linear siloxanes in sediment from semi-enclosed and industrialized bays of Korea, in 2013 and 2021. Frontiers in Marine Science, 2023, 10: 675. </w:t>
            </w:r>
            <w:r>
              <w:rPr>
                <w:rFonts w:hint="eastAsia"/>
                <w:lang w:val="en-US" w:eastAsia="zh-CN"/>
              </w:rPr>
              <w:t>（C级论文）</w:t>
            </w:r>
          </w:p>
          <w:p w14:paraId="7BCD553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Theme="minorEastAsia"/>
                <w:lang w:val="en-US" w:eastAsia="zh-CN"/>
              </w:rPr>
            </w:pPr>
            <w:r>
              <w:rPr>
                <w:rFonts w:hint="eastAsia"/>
                <w:lang w:eastAsia="zh-CN"/>
              </w:rPr>
              <w:t>（</w:t>
            </w:r>
            <w:r>
              <w:rPr>
                <w:rFonts w:hint="eastAsia"/>
                <w:lang w:val="en-US" w:eastAsia="zh-CN"/>
              </w:rPr>
              <w:t>4</w:t>
            </w:r>
            <w:r>
              <w:rPr>
                <w:rFonts w:hint="eastAsia"/>
                <w:lang w:eastAsia="zh-CN"/>
              </w:rPr>
              <w:t>）</w:t>
            </w:r>
            <w:r>
              <w:rPr>
                <w:rFonts w:hint="eastAsia"/>
              </w:rPr>
              <w:t>Chen WM, Liu C, Wei BK, Wang Y, Hu JC, Jin J, Zeng F. Uptake and translocation of polybrominated diphenyl ethers in the rhizosphere soil-crop-atmosphere system in e-waste dismantling areas in Taizhou, China. Chemosphere, 2021, 280: 130586.</w:t>
            </w:r>
            <w:r>
              <w:rPr>
                <w:rFonts w:hint="eastAsia"/>
                <w:lang w:val="en-US" w:eastAsia="zh-CN"/>
              </w:rPr>
              <w:t>（B级论文）</w:t>
            </w:r>
          </w:p>
          <w:p w14:paraId="6C9E707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eastAsia="zh-CN"/>
              </w:rPr>
              <w:t>（</w:t>
            </w:r>
            <w:r>
              <w:rPr>
                <w:rFonts w:hint="eastAsia"/>
                <w:lang w:val="en-US" w:eastAsia="zh-CN"/>
              </w:rPr>
              <w:t>5</w:t>
            </w:r>
            <w:r>
              <w:rPr>
                <w:rFonts w:hint="eastAsia"/>
                <w:lang w:eastAsia="zh-CN"/>
              </w:rPr>
              <w:t>）</w:t>
            </w:r>
            <w:r>
              <w:rPr>
                <w:rFonts w:hint="eastAsia"/>
              </w:rPr>
              <w:t xml:space="preserve">Chen WM, Li JQ, Dong Z, Bao JS, Zhang AQ, Shen GY, Wang Y, Hu JC, Jin J*. Correlations between dechlorane plus concentrations in paired hair and indoor dust samples and differences between dechlorane plus isomer concentrations in hair from males and females. Chemosphere 2019, 231: 378-384. </w:t>
            </w:r>
            <w:r>
              <w:rPr>
                <w:rFonts w:hint="eastAsia"/>
                <w:lang w:val="en-US" w:eastAsia="zh-CN"/>
              </w:rPr>
              <w:t>（B级论文）</w:t>
            </w:r>
          </w:p>
          <w:p w14:paraId="21743A0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lang w:eastAsia="zh-CN"/>
              </w:rPr>
              <w:t>（</w:t>
            </w:r>
            <w:r>
              <w:rPr>
                <w:rFonts w:hint="eastAsia"/>
                <w:lang w:val="en-US" w:eastAsia="zh-CN"/>
              </w:rPr>
              <w:t>6</w:t>
            </w:r>
            <w:r>
              <w:rPr>
                <w:rFonts w:hint="eastAsia"/>
                <w:lang w:eastAsia="zh-CN"/>
              </w:rPr>
              <w:t>）</w:t>
            </w:r>
            <w:r>
              <w:rPr>
                <w:rFonts w:hint="eastAsia"/>
              </w:rPr>
              <w:t>Chen WM, Kang YJ, Lee HK, Moon HB. Nationwide monitoring of cyclic and linear siloxanes in sediment and bivalves from Korean coastal waters: Occurrence, geographical distribution, and bioaccumulation potential. Marine Pollution Bulletin, 2022, 185: 114201.</w:t>
            </w:r>
            <w:r>
              <w:rPr>
                <w:rFonts w:hint="eastAsia"/>
                <w:lang w:val="en-US" w:eastAsia="zh-CN"/>
              </w:rPr>
              <w:t>（D级论文）</w:t>
            </w:r>
          </w:p>
          <w:p w14:paraId="50C856A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lang w:eastAsia="zh-CN"/>
              </w:rPr>
              <w:t>（</w:t>
            </w:r>
            <w:r>
              <w:rPr>
                <w:rFonts w:hint="eastAsia"/>
                <w:lang w:val="en-US" w:eastAsia="zh-CN"/>
              </w:rPr>
              <w:t>7</w:t>
            </w:r>
            <w:r>
              <w:rPr>
                <w:rFonts w:hint="eastAsia"/>
                <w:lang w:eastAsia="zh-CN"/>
              </w:rPr>
              <w:t>）</w:t>
            </w:r>
            <w:r>
              <w:rPr>
                <w:rFonts w:hint="eastAsia"/>
              </w:rPr>
              <w:t>Chen WM, Yang XR, Bao JS, et al. A Pilot Study on the Concentration, Distribution and Bioaccumulation of Polybrominated Diphenyl Ethers (PBDEs) in Tissues and Organs of Grassland Sheep. International Journal of Environmental Research and Public Health, 2022, 19: 12170.</w:t>
            </w:r>
            <w:r>
              <w:rPr>
                <w:rFonts w:hint="eastAsia"/>
                <w:lang w:val="en-US" w:eastAsia="zh-CN"/>
              </w:rPr>
              <w:t>（D级论文）</w:t>
            </w:r>
          </w:p>
          <w:p w14:paraId="6C69FED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eastAsia="zh-CN"/>
              </w:rPr>
              <w:t>（</w:t>
            </w:r>
            <w:r>
              <w:rPr>
                <w:rFonts w:hint="eastAsia"/>
                <w:lang w:val="en-US" w:eastAsia="zh-CN"/>
              </w:rPr>
              <w:t>8</w:t>
            </w:r>
            <w:r>
              <w:rPr>
                <w:rFonts w:hint="eastAsia"/>
                <w:lang w:eastAsia="zh-CN"/>
              </w:rPr>
              <w:t>）</w:t>
            </w:r>
            <w:r>
              <w:rPr>
                <w:rFonts w:hint="eastAsia"/>
              </w:rPr>
              <w:t xml:space="preserve">Chen WM, Bu T, Li TW, et al. Concentration, Distribution and Biomagnification of Novel Brominated Flame Retardant in Grassland Food Chain and Sheep from Inner Mongolia, China. 2022, 19: 12785. </w:t>
            </w:r>
            <w:r>
              <w:rPr>
                <w:rFonts w:hint="eastAsia"/>
                <w:lang w:val="en-US" w:eastAsia="zh-CN"/>
              </w:rPr>
              <w:t>（D级论文）</w:t>
            </w:r>
          </w:p>
          <w:p w14:paraId="42A00F5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lang w:val="en-US" w:eastAsia="zh-CN"/>
              </w:rPr>
              <w:t>（9）</w:t>
            </w:r>
            <w:r>
              <w:rPr>
                <w:rFonts w:hint="eastAsia"/>
              </w:rPr>
              <w:t xml:space="preserve">Chen WM, Bao JS, Bu T, et al. Dechlorane Plus Biomagnification and Transmission through Prairie Food Webs in Inner Mongolia, China. Environmental Toxicology and Chemistry, 2020, 40(2): 1-9. </w:t>
            </w:r>
            <w:r>
              <w:rPr>
                <w:rFonts w:hint="eastAsia"/>
                <w:lang w:val="en-US" w:eastAsia="zh-CN"/>
              </w:rPr>
              <w:t>（D级论文）</w:t>
            </w:r>
          </w:p>
          <w:p w14:paraId="724A63A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2.项目申请</w:t>
            </w:r>
          </w:p>
          <w:p w14:paraId="5152524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撰写项目申请书</w:t>
            </w:r>
            <w:r>
              <w:rPr>
                <w:rFonts w:hint="eastAsia"/>
                <w:lang w:val="en-US" w:eastAsia="zh-CN"/>
              </w:rPr>
              <w:t>4</w:t>
            </w:r>
            <w:r>
              <w:rPr>
                <w:rFonts w:hint="eastAsia"/>
              </w:rPr>
              <w:t>份：</w:t>
            </w:r>
          </w:p>
          <w:p w14:paraId="2EC9D35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（1）海南省高等学校教育教学改革研究项目申请书：产学研用背景下的《环境科学概论》教学改革与科普实践研究。</w:t>
            </w:r>
          </w:p>
          <w:p w14:paraId="4C7D105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（2）海南省重点研发项目申请书：海南近岸沉积物中硅氧烷的污染特征和生态风险评估及改性生物炭修复技术。</w:t>
            </w:r>
          </w:p>
          <w:p w14:paraId="205084F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（3）国家自然科学基金申请书：硅氧烷和人造麝香在海南近岸水生生态系统中的生物富集和食物链迁移规律研究。</w:t>
            </w:r>
          </w:p>
          <w:p w14:paraId="7D37FF8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eastAsiaTheme="minorEastAsia"/>
                <w:lang w:val="en-US" w:eastAsia="zh-CN"/>
              </w:rPr>
            </w:pPr>
            <w:r>
              <w:rPr>
                <w:rFonts w:hint="eastAsia"/>
                <w:lang w:val="en-US" w:eastAsia="zh-CN"/>
              </w:rPr>
              <w:t>（4）海南省教育厅高等学校科学研究项目：海南东寨港流域农田中新污染物（硅氧烷）的调查与生态风险评估，项目编号Hnky2025-10，立项时间2025.4，立项金额1.5万元。</w:t>
            </w:r>
          </w:p>
          <w:p w14:paraId="64B1FE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3.指导学生</w:t>
            </w:r>
          </w:p>
          <w:p w14:paraId="1733810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指导学生报名参加第九届大学生生命科学竞赛、第九届全国大学生生物医学工程创新设计竞赛，并作为第一指导教师指导和第二指导教师共指导参赛队伍4组。</w:t>
            </w:r>
          </w:p>
          <w:p w14:paraId="4ACB50A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4.参加学术交流</w:t>
            </w:r>
          </w:p>
          <w:p w14:paraId="447925C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（1）2023年9月22-24日，参加在厦门举办的“2023年首届城市健康和新污染物防控预警与治理研讨会”。</w:t>
            </w:r>
          </w:p>
          <w:p w14:paraId="6000D20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（2）2023年10月12-14日，参加在绍兴举办的“第八届生态毒理学大会”。</w:t>
            </w:r>
          </w:p>
          <w:p w14:paraId="2BC398B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（3）2023年10月27-31日，参加在武汉举办的“全国教学、科研、医疗及检验检测单位实验室危险化学品安全管理、实验废弃物环保处置与应急培训班”。</w:t>
            </w:r>
          </w:p>
          <w:p w14:paraId="2A7AA21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（4）2023年11月17-20日，参加在杭州-北京-海口举办的“城市生物多样性提升技术与示范”调研与研讨会。</w:t>
            </w:r>
          </w:p>
          <w:p w14:paraId="66283AA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（5）2024年9月22-24日，参加在天津举办的“第十四届环境毒理学与化学学会亚太国际会议”。</w:t>
            </w:r>
          </w:p>
          <w:p w14:paraId="1E900B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四、班主任工作</w:t>
            </w:r>
          </w:p>
          <w:p w14:paraId="5EE41CC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本人作为2023级生物技术4班班主任，我深深懂得教师的一言一行都影响着学生，对学生起着言传身教的作用。所以在工作中我一直遵循"严要求，高标准"的指导方针。</w:t>
            </w:r>
          </w:p>
          <w:p w14:paraId="2225BD8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（1）思想教育常抓不懈：利用班会，进行思想品德教育，卫生、纪律、安全等经常讲，着重培养学生良好的道德品质、学习习惯、劳动习惯和文明行为习惯等。</w:t>
            </w:r>
          </w:p>
          <w:p w14:paraId="19C20B6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（2）发挥"小干部"的大作用：大胆放手使用班干部，通过制定班级管理制度，对学生各方面做出了严格要求，班内形成了团结向上的优良班风。</w:t>
            </w:r>
          </w:p>
          <w:p w14:paraId="07E4493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（3）经常与任课教师取得联系，了解学生的学习情况，协同对学生进行学习目的教育，激发学习兴趣，培养刻苦学习的意志，教会学习方法，学好各门功课，并掌握学生的课业负担量。</w:t>
            </w:r>
          </w:p>
          <w:p w14:paraId="012D7D4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五、实验室管理员工作</w:t>
            </w:r>
          </w:p>
          <w:p w14:paraId="0A0CBC2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本人作为桂林洋校区综合实验楼实验室管理员，负责我院综合实验楼五楼的建设与管理，积极为教师和学生服务；在院系老师的协助下，全力配合实验室建设和实验设备管理处做好实验室仪器日常维护及技术指标核查工作。</w:t>
            </w:r>
          </w:p>
          <w:p w14:paraId="3CB3DCC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六、其他工作</w:t>
            </w:r>
          </w:p>
          <w:p w14:paraId="4923AB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rPr>
              <w:t>积极参加学院组织的其他日常工作，如英语四六级、教师资格证等考试的监考员工作。</w:t>
            </w:r>
          </w:p>
          <w:p w14:paraId="2DD4539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七、改进不足</w:t>
            </w:r>
          </w:p>
          <w:p w14:paraId="1CA205C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今后本人还要进一步广泛涉猎各种知识，形成比较完整的知识结构。在计划、安排工作时还要注意多思考、多商量，以便更周到、更细致。在教学方面还应更多地向有经验、教学质量高的教师请教和学习。并在课堂教学方法上，勇于创新，形成自己独特的教学风格。在科研方面要努力找到更加适合的科研切入点。</w:t>
            </w:r>
          </w:p>
          <w:p w14:paraId="7BD6B1F3">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Pr>
              <w:t>　　教育工作，是一项常做常新、永无止境的工作。社会在发展，时代在前进，学生的特点和问题也在发生着不断的变化。作为有责任感的教育工作者，必须以高度的敏感性和自觉性，及时发现、研究和解决学生教学和管理工作中的新情况、新问题，掌握其特点、发现其规律，尽职尽责地做好工作，以完成肩负的神圣历史使命。</w:t>
            </w:r>
          </w:p>
          <w:p w14:paraId="280BA596"/>
          <w:p w14:paraId="4BCB2A9B"/>
          <w:p w14:paraId="4AD7A189"/>
          <w:p w14:paraId="24B98ACC"/>
          <w:p w14:paraId="09F8EBDD">
            <w:r>
              <w:rPr>
                <w:rFonts w:hint="eastAsia"/>
              </w:rPr>
              <w:t>本人承诺：</w:t>
            </w:r>
          </w:p>
          <w:p w14:paraId="52C15E6D"/>
          <w:p w14:paraId="12CDF19B"/>
          <w:p w14:paraId="2698F858"/>
          <w:p w14:paraId="0658285E"/>
          <w:p w14:paraId="4690A5FF">
            <w:pPr>
              <w:rPr>
                <w:rFonts w:hint="eastAsia"/>
              </w:rPr>
            </w:pPr>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p w14:paraId="60471EA2">
            <w:pPr>
              <w:rPr>
                <w:rFonts w:hint="eastAsia"/>
              </w:rPr>
            </w:pPr>
          </w:p>
          <w:p w14:paraId="64C91BF6">
            <w:pPr>
              <w:rPr>
                <w:rFonts w:hint="eastAsia"/>
              </w:rPr>
            </w:pPr>
          </w:p>
          <w:p w14:paraId="1575B3D1">
            <w:pPr>
              <w:rPr>
                <w:rFonts w:hint="eastAsia"/>
              </w:rPr>
            </w:pPr>
          </w:p>
          <w:p w14:paraId="4E697ED2">
            <w:pPr>
              <w:rPr>
                <w:rFonts w:hint="eastAsia"/>
              </w:rPr>
            </w:pPr>
          </w:p>
        </w:tc>
      </w:tr>
    </w:tbl>
    <w:p w14:paraId="366069BF"/>
    <w:p w14:paraId="35159084">
      <w:pPr>
        <w:jc w:val="center"/>
        <w:rPr>
          <w:rFonts w:hint="eastAsia" w:ascii="黑体" w:hAnsi="黑体" w:eastAsia="黑体"/>
          <w:sz w:val="32"/>
          <w:szCs w:val="32"/>
        </w:rPr>
      </w:pPr>
    </w:p>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陈文明</w:t>
            </w:r>
          </w:p>
        </w:tc>
        <w:tc>
          <w:tcPr>
            <w:tcW w:w="1543" w:type="dxa"/>
            <w:vAlign w:val="center"/>
          </w:tcPr>
          <w:p w14:paraId="082EFCF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所在学院</w:t>
            </w:r>
          </w:p>
        </w:tc>
        <w:tc>
          <w:tcPr>
            <w:tcW w:w="4819" w:type="dxa"/>
            <w:gridSpan w:val="2"/>
            <w:vAlign w:val="center"/>
          </w:tcPr>
          <w:p w14:paraId="0C797F5F">
            <w:pPr>
              <w:spacing w:line="360" w:lineRule="exact"/>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生命科学学院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生态学</w:t>
            </w:r>
          </w:p>
        </w:tc>
        <w:tc>
          <w:tcPr>
            <w:tcW w:w="1417" w:type="dxa"/>
            <w:vAlign w:val="center"/>
          </w:tcPr>
          <w:p w14:paraId="4BFE9999">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申报资格</w:t>
            </w:r>
          </w:p>
        </w:tc>
        <w:tc>
          <w:tcPr>
            <w:tcW w:w="3402" w:type="dxa"/>
            <w:vAlign w:val="center"/>
          </w:tcPr>
          <w:p w14:paraId="286005BB">
            <w:pPr>
              <w:spacing w:line="360" w:lineRule="exact"/>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教学科研型副教授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请根据《条件》中相应的教学业绩条件及申报人的教学业绩进行鉴定：</w:t>
            </w:r>
          </w:p>
          <w:p w14:paraId="34163687">
            <w:pPr>
              <w:spacing w:line="360" w:lineRule="exact"/>
              <w:rPr>
                <w:rFonts w:hint="eastAsia" w:asciiTheme="minorEastAsia" w:hAnsiTheme="minorEastAsia" w:eastAsiaTheme="minorEastAsia" w:cstheme="minorEastAsia"/>
                <w:sz w:val="24"/>
                <w:szCs w:val="24"/>
              </w:rPr>
            </w:pPr>
          </w:p>
          <w:p w14:paraId="76A9A5DD">
            <w:pPr>
              <w:spacing w:line="360" w:lineRule="exact"/>
              <w:rPr>
                <w:rFonts w:hint="eastAsia" w:asciiTheme="minorEastAsia" w:hAnsiTheme="minorEastAsia" w:eastAsiaTheme="minorEastAsia" w:cstheme="minorEastAsia"/>
                <w:sz w:val="24"/>
                <w:szCs w:val="24"/>
              </w:rPr>
            </w:pPr>
          </w:p>
          <w:p w14:paraId="616DB68A">
            <w:pPr>
              <w:spacing w:line="360" w:lineRule="exact"/>
              <w:rPr>
                <w:rFonts w:hint="eastAsia" w:asciiTheme="minorEastAsia" w:hAnsiTheme="minorEastAsia" w:eastAsiaTheme="minorEastAsia" w:cstheme="minorEastAsia"/>
                <w:sz w:val="24"/>
                <w:szCs w:val="24"/>
              </w:rPr>
            </w:pPr>
          </w:p>
          <w:p w14:paraId="5444FB40">
            <w:pPr>
              <w:spacing w:line="360" w:lineRule="exact"/>
              <w:rPr>
                <w:rFonts w:hint="eastAsia" w:asciiTheme="minorEastAsia" w:hAnsiTheme="minorEastAsia" w:eastAsiaTheme="minorEastAsia" w:cstheme="minorEastAsia"/>
                <w:sz w:val="24"/>
                <w:szCs w:val="24"/>
              </w:rPr>
            </w:pPr>
          </w:p>
          <w:p w14:paraId="61133744">
            <w:pPr>
              <w:spacing w:line="360" w:lineRule="exact"/>
              <w:rPr>
                <w:rFonts w:hint="eastAsia" w:asciiTheme="minorEastAsia" w:hAnsiTheme="minorEastAsia" w:eastAsiaTheme="minorEastAsia" w:cstheme="minorEastAsia"/>
                <w:sz w:val="24"/>
                <w:szCs w:val="24"/>
              </w:rPr>
            </w:pPr>
          </w:p>
          <w:p w14:paraId="56BBA5CC">
            <w:pPr>
              <w:spacing w:line="360" w:lineRule="exact"/>
              <w:rPr>
                <w:rFonts w:hint="eastAsia" w:asciiTheme="minorEastAsia" w:hAnsiTheme="minorEastAsia" w:eastAsiaTheme="minorEastAsia" w:cstheme="minorEastAsia"/>
                <w:sz w:val="24"/>
                <w:szCs w:val="24"/>
              </w:rPr>
            </w:pPr>
          </w:p>
          <w:p w14:paraId="2CBA0C2A">
            <w:pPr>
              <w:spacing w:line="360" w:lineRule="exact"/>
              <w:rPr>
                <w:rFonts w:hint="eastAsia" w:asciiTheme="minorEastAsia" w:hAnsiTheme="minorEastAsia" w:eastAsiaTheme="minorEastAsia" w:cstheme="minorEastAsia"/>
                <w:sz w:val="24"/>
                <w:szCs w:val="24"/>
              </w:rPr>
            </w:pPr>
          </w:p>
          <w:p w14:paraId="55D23854">
            <w:pPr>
              <w:spacing w:line="360" w:lineRule="exact"/>
              <w:rPr>
                <w:rFonts w:hint="eastAsia" w:asciiTheme="minorEastAsia" w:hAnsiTheme="minorEastAsia" w:eastAsiaTheme="minorEastAsia" w:cstheme="minorEastAsia"/>
                <w:sz w:val="24"/>
                <w:szCs w:val="24"/>
              </w:rPr>
            </w:pPr>
          </w:p>
          <w:p w14:paraId="716CD1A2">
            <w:pPr>
              <w:spacing w:line="360" w:lineRule="exact"/>
              <w:rPr>
                <w:rFonts w:hint="eastAsia" w:asciiTheme="minorEastAsia" w:hAnsiTheme="minorEastAsia" w:eastAsiaTheme="minorEastAsia" w:cstheme="minorEastAsia"/>
                <w:sz w:val="24"/>
                <w:szCs w:val="24"/>
              </w:rPr>
            </w:pPr>
          </w:p>
          <w:p w14:paraId="4261AED2">
            <w:pPr>
              <w:spacing w:line="360" w:lineRule="exact"/>
              <w:rPr>
                <w:rFonts w:hint="eastAsia" w:asciiTheme="minorEastAsia" w:hAnsiTheme="minorEastAsia" w:eastAsia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请根据《条件》中相应的科研业绩条件及申报人的科研业绩进行鉴定：</w:t>
            </w:r>
          </w:p>
          <w:p w14:paraId="0D4C578E">
            <w:pPr>
              <w:spacing w:line="360" w:lineRule="exact"/>
              <w:rPr>
                <w:rFonts w:hint="eastAsia" w:asciiTheme="minorEastAsia" w:hAnsiTheme="minorEastAsia" w:eastAsiaTheme="minorEastAsia" w:cstheme="minorEastAsia"/>
                <w:sz w:val="24"/>
                <w:szCs w:val="24"/>
              </w:rPr>
            </w:pPr>
          </w:p>
          <w:p w14:paraId="32F43B31">
            <w:pPr>
              <w:spacing w:line="360" w:lineRule="exact"/>
              <w:rPr>
                <w:rFonts w:hint="eastAsia" w:asciiTheme="minorEastAsia" w:hAnsiTheme="minorEastAsia" w:eastAsiaTheme="minorEastAsia" w:cstheme="minorEastAsia"/>
                <w:sz w:val="24"/>
                <w:szCs w:val="24"/>
              </w:rPr>
            </w:pPr>
          </w:p>
          <w:p w14:paraId="64456428">
            <w:pPr>
              <w:spacing w:line="360" w:lineRule="exact"/>
              <w:rPr>
                <w:rFonts w:hint="eastAsia" w:asciiTheme="minorEastAsia" w:hAnsiTheme="minorEastAsia" w:eastAsiaTheme="minorEastAsia" w:cstheme="minorEastAsia"/>
                <w:sz w:val="24"/>
                <w:szCs w:val="24"/>
              </w:rPr>
            </w:pPr>
          </w:p>
          <w:p w14:paraId="7BB07054">
            <w:pPr>
              <w:spacing w:line="360" w:lineRule="exact"/>
              <w:rPr>
                <w:rFonts w:hint="eastAsia" w:asciiTheme="minorEastAsia" w:hAnsiTheme="minorEastAsia" w:eastAsiaTheme="minorEastAsia" w:cstheme="minorEastAsia"/>
                <w:sz w:val="24"/>
                <w:szCs w:val="24"/>
              </w:rPr>
            </w:pPr>
          </w:p>
          <w:p w14:paraId="2ED5E8C5">
            <w:pPr>
              <w:spacing w:line="360" w:lineRule="exact"/>
              <w:rPr>
                <w:rFonts w:hint="eastAsia" w:asciiTheme="minorEastAsia" w:hAnsiTheme="minorEastAsia" w:eastAsiaTheme="minorEastAsia" w:cstheme="minorEastAsia"/>
                <w:sz w:val="24"/>
                <w:szCs w:val="24"/>
              </w:rPr>
            </w:pPr>
          </w:p>
          <w:p w14:paraId="2B91E86A">
            <w:pPr>
              <w:spacing w:line="360" w:lineRule="exact"/>
              <w:rPr>
                <w:rFonts w:hint="eastAsia" w:asciiTheme="minorEastAsia" w:hAnsiTheme="minorEastAsia" w:eastAsiaTheme="minorEastAsia" w:cstheme="minorEastAsia"/>
                <w:sz w:val="24"/>
                <w:szCs w:val="24"/>
              </w:rPr>
            </w:pPr>
          </w:p>
          <w:p w14:paraId="13A4058A">
            <w:pPr>
              <w:spacing w:line="360" w:lineRule="exact"/>
              <w:rPr>
                <w:rFonts w:hint="eastAsia" w:asciiTheme="minorEastAsia" w:hAnsiTheme="minorEastAsia" w:eastAsiaTheme="minorEastAsia" w:cstheme="minorEastAsia"/>
                <w:sz w:val="24"/>
                <w:szCs w:val="24"/>
              </w:rPr>
            </w:pPr>
          </w:p>
          <w:p w14:paraId="6C79A92A">
            <w:pPr>
              <w:spacing w:line="360" w:lineRule="exact"/>
              <w:rPr>
                <w:rFonts w:hint="eastAsia" w:asciiTheme="minorEastAsia" w:hAnsiTheme="minorEastAsia" w:eastAsiaTheme="minorEastAsia" w:cstheme="minorEastAsia"/>
                <w:sz w:val="24"/>
                <w:szCs w:val="24"/>
              </w:rPr>
            </w:pPr>
          </w:p>
          <w:p w14:paraId="76D578E6">
            <w:pPr>
              <w:spacing w:line="360" w:lineRule="exact"/>
              <w:rPr>
                <w:rFonts w:hint="eastAsia" w:asciiTheme="minorEastAsia" w:hAnsiTheme="minorEastAsia" w:eastAsiaTheme="minorEastAsia" w:cstheme="minorEastAsia"/>
                <w:sz w:val="24"/>
                <w:szCs w:val="24"/>
              </w:rPr>
            </w:pPr>
          </w:p>
          <w:p w14:paraId="03E7B015">
            <w:pPr>
              <w:spacing w:line="360" w:lineRule="exact"/>
              <w:rPr>
                <w:rFonts w:hint="eastAsia" w:asciiTheme="minorEastAsia" w:hAnsiTheme="minorEastAsia" w:eastAsiaTheme="minorEastAsia" w:cstheme="minorEastAsia"/>
                <w:sz w:val="24"/>
                <w:szCs w:val="24"/>
              </w:rPr>
            </w:pPr>
          </w:p>
          <w:p w14:paraId="730C1233">
            <w:pPr>
              <w:spacing w:line="360" w:lineRule="exact"/>
              <w:rPr>
                <w:rFonts w:hint="eastAsia" w:asciiTheme="minorEastAsia" w:hAnsiTheme="minorEastAsia" w:eastAsia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eastAsiaTheme="minorEastAsia" w:cstheme="minorEastAsia"/>
                <w:sz w:val="30"/>
                <w:szCs w:val="30"/>
              </w:rPr>
            </w:pPr>
          </w:p>
          <w:p w14:paraId="4C038A84">
            <w:pPr>
              <w:spacing w:line="360" w:lineRule="exac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二级学院职称评</w:t>
            </w:r>
            <w:r>
              <w:rPr>
                <w:rFonts w:hint="eastAsia" w:asciiTheme="minorEastAsia" w:hAnsiTheme="minorEastAsia" w:cstheme="minorEastAsia"/>
                <w:sz w:val="30"/>
                <w:szCs w:val="30"/>
                <w:lang w:eastAsia="zh-CN"/>
              </w:rPr>
              <w:t>议</w:t>
            </w:r>
            <w:r>
              <w:rPr>
                <w:rFonts w:hint="eastAsia" w:asciiTheme="minorEastAsia" w:hAnsiTheme="minorEastAsia" w:eastAsiaTheme="minorEastAsia" w:cstheme="minorEastAsia"/>
                <w:sz w:val="30"/>
                <w:szCs w:val="30"/>
              </w:rPr>
              <w:t>工作委员会成员签名：</w:t>
            </w:r>
          </w:p>
          <w:p w14:paraId="5CCCDA1C">
            <w:pPr>
              <w:spacing w:line="360" w:lineRule="exact"/>
              <w:rPr>
                <w:rFonts w:hint="eastAsia" w:asciiTheme="minorEastAsia" w:hAnsiTheme="minorEastAsia" w:eastAsiaTheme="minorEastAsia" w:cstheme="minorEastAsia"/>
                <w:sz w:val="30"/>
                <w:szCs w:val="30"/>
              </w:rPr>
            </w:pPr>
          </w:p>
          <w:p w14:paraId="76371379">
            <w:pPr>
              <w:spacing w:line="360" w:lineRule="exact"/>
              <w:rPr>
                <w:rFonts w:hint="eastAsia" w:asciiTheme="minorEastAsia" w:hAnsiTheme="minorEastAsia" w:eastAsiaTheme="minorEastAsia" w:cstheme="minorEastAsia"/>
                <w:sz w:val="30"/>
                <w:szCs w:val="30"/>
              </w:rPr>
            </w:pPr>
          </w:p>
          <w:p w14:paraId="380D9A8C">
            <w:pPr>
              <w:spacing w:line="360" w:lineRule="exact"/>
              <w:rPr>
                <w:rFonts w:hint="eastAsia" w:asciiTheme="minorEastAsia" w:hAnsiTheme="minorEastAsia" w:eastAsiaTheme="minorEastAsia" w:cstheme="minorEastAsia"/>
                <w:sz w:val="30"/>
                <w:szCs w:val="30"/>
              </w:rPr>
            </w:pPr>
          </w:p>
          <w:p w14:paraId="0B6D513D">
            <w:pPr>
              <w:spacing w:line="360" w:lineRule="exact"/>
              <w:rPr>
                <w:rFonts w:hint="eastAsia" w:asciiTheme="minorEastAsia" w:hAnsiTheme="minorEastAsia" w:eastAsiaTheme="minorEastAsia" w:cstheme="minorEastAsia"/>
                <w:sz w:val="30"/>
                <w:szCs w:val="30"/>
              </w:rPr>
            </w:pPr>
          </w:p>
          <w:p w14:paraId="6E3D264A">
            <w:pPr>
              <w:spacing w:line="360" w:lineRule="exact"/>
              <w:rPr>
                <w:rFonts w:hint="eastAsia" w:asciiTheme="minorEastAsia" w:hAnsiTheme="minorEastAsia" w:eastAsiaTheme="minorEastAsia" w:cstheme="minorEastAsia"/>
                <w:sz w:val="30"/>
                <w:szCs w:val="30"/>
              </w:rPr>
            </w:pPr>
          </w:p>
          <w:p w14:paraId="4D6B49A1">
            <w:pPr>
              <w:spacing w:line="360" w:lineRule="exact"/>
              <w:rPr>
                <w:rFonts w:hint="eastAsia" w:asciiTheme="minorEastAsia" w:hAnsiTheme="minorEastAsia" w:eastAsiaTheme="minorEastAsia" w:cstheme="minorEastAsia"/>
                <w:sz w:val="30"/>
                <w:szCs w:val="30"/>
              </w:rPr>
            </w:pPr>
          </w:p>
          <w:p w14:paraId="41B37445">
            <w:pPr>
              <w:spacing w:line="360" w:lineRule="exact"/>
              <w:ind w:firstLine="3600" w:firstLineChars="1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日期：          年    月    日</w:t>
            </w:r>
          </w:p>
          <w:p w14:paraId="39342B6B">
            <w:pPr>
              <w:spacing w:line="360" w:lineRule="exact"/>
              <w:ind w:firstLine="3600" w:firstLineChars="1200"/>
              <w:rPr>
                <w:rFonts w:hint="eastAsia" w:asciiTheme="minorEastAsia" w:hAnsiTheme="minorEastAsia" w:eastAsiaTheme="minorEastAsia" w:cstheme="minorEastAsia"/>
                <w:sz w:val="30"/>
                <w:szCs w:val="30"/>
              </w:rPr>
            </w:pPr>
          </w:p>
        </w:tc>
      </w:tr>
    </w:tbl>
    <w:p w14:paraId="5992CE45">
      <w:pPr>
        <w:ind w:firstLine="300" w:firstLine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w:t>
            </w:r>
            <w:r>
              <w:rPr>
                <w:rFonts w:hint="eastAsia" w:ascii="宋体" w:hAnsi="宋体" w:cs="Arial"/>
                <w:kern w:val="0"/>
                <w:szCs w:val="21"/>
                <w:lang w:eastAsia="zh-CN"/>
              </w:rPr>
              <w:t>议</w:t>
            </w:r>
            <w:r>
              <w:rPr>
                <w:rFonts w:hint="eastAsia" w:ascii="宋体" w:hAnsi="宋体" w:cs="Arial"/>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w:t>
            </w:r>
            <w:r>
              <w:rPr>
                <w:rFonts w:hint="eastAsia" w:ascii="宋体" w:hAnsi="宋体" w:cs="Arial"/>
                <w:kern w:val="0"/>
                <w:sz w:val="24"/>
                <w:szCs w:val="24"/>
                <w:lang w:eastAsia="zh-CN"/>
              </w:rPr>
              <w:t>）</w:t>
            </w:r>
            <w:r>
              <w:rPr>
                <w:rFonts w:hint="eastAsia" w:ascii="宋体" w:hAnsi="宋体" w:cs="Arial"/>
                <w:kern w:val="0"/>
                <w:sz w:val="24"/>
                <w:szCs w:val="24"/>
              </w:rPr>
              <w:t>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 xml:space="preserve">材料审核人：              学院院长签字（盖章）：                 年   </w:t>
            </w:r>
            <w:r>
              <w:rPr>
                <w:rFonts w:hint="eastAsia" w:ascii="宋体" w:hAnsi="宋体" w:cs="Arial"/>
                <w:kern w:val="0"/>
                <w:szCs w:val="21"/>
                <w:lang w:val="en-US" w:eastAsia="zh-CN"/>
              </w:rPr>
              <w:t xml:space="preserve"> </w:t>
            </w:r>
            <w:r>
              <w:rPr>
                <w:rFonts w:hint="eastAsia" w:ascii="宋体" w:hAnsi="宋体" w:cs="Arial"/>
                <w:kern w:val="0"/>
                <w:szCs w:val="21"/>
              </w:rPr>
              <w:t>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6E567116">
            <w:pPr>
              <w:widowControl/>
              <w:jc w:val="left"/>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rPr>
              <w:t>代表性成果1名称：Cyclic and linear siloxane contamination in sediment and invertebrates around a thermal power plant in Korea: Source impact, distribution, seasonal variation, and potential for bioaccumulation</w:t>
            </w:r>
            <w:r>
              <w:rPr>
                <w:rFonts w:hint="default" w:ascii="Times New Roman" w:hAnsi="Times New Roman" w:cs="Times New Roman"/>
                <w:kern w:val="0"/>
                <w:szCs w:val="21"/>
                <w:lang w:val="en-US" w:eastAsia="zh-CN"/>
              </w:rPr>
              <w:t>.</w:t>
            </w:r>
          </w:p>
          <w:p w14:paraId="06AF6C99">
            <w:pPr>
              <w:widowControl/>
              <w:jc w:val="left"/>
              <w:rPr>
                <w:rFonts w:hint="eastAsia" w:ascii="宋体" w:hAnsi="宋体" w:cs="Arial" w:eastAsiaTheme="minorEastAsia"/>
                <w:kern w:val="0"/>
                <w:szCs w:val="21"/>
                <w:lang w:val="en-US" w:eastAsia="zh-CN"/>
              </w:rPr>
            </w:pPr>
            <w:r>
              <w:rPr>
                <w:rFonts w:hint="default" w:ascii="Times New Roman" w:hAnsi="Times New Roman" w:cs="Times New Roman"/>
                <w:kern w:val="0"/>
                <w:szCs w:val="21"/>
              </w:rPr>
              <w:t>代表性成果2名称：Occurrence, time trends, and human exposure of siloxanes and synthetic musk compounds in indoor dust from Korean homes</w:t>
            </w:r>
            <w:r>
              <w:rPr>
                <w:rFonts w:hint="default" w:ascii="Times New Roman" w:hAnsi="Times New Roman" w:cs="Times New Roman"/>
                <w:kern w:val="0"/>
                <w:szCs w:val="21"/>
                <w:lang w:val="en-US" w:eastAsia="zh-CN"/>
              </w:rPr>
              <w:t>.</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w:t>
            </w:r>
            <w:r>
              <w:rPr>
                <w:rFonts w:hint="eastAsia"/>
                <w:kern w:val="0"/>
                <w:lang w:eastAsia="zh-CN"/>
              </w:rPr>
              <w:t>答辩</w:t>
            </w:r>
            <w:r>
              <w:rPr>
                <w:rFonts w:hint="eastAsia"/>
                <w:kern w:val="0"/>
              </w:rPr>
              <w:t>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8"/>
              <w:rPr>
                <w:kern w:val="0"/>
              </w:rPr>
            </w:pPr>
          </w:p>
          <w:p w14:paraId="621D9336">
            <w:pPr>
              <w:pStyle w:val="8"/>
              <w:rPr>
                <w:kern w:val="0"/>
              </w:rPr>
            </w:pPr>
          </w:p>
          <w:p w14:paraId="06C79C90">
            <w:pPr>
              <w:pStyle w:val="8"/>
              <w:rPr>
                <w:kern w:val="0"/>
              </w:rPr>
            </w:pPr>
          </w:p>
          <w:p w14:paraId="7F4470DB">
            <w:pPr>
              <w:pStyle w:val="8"/>
              <w:rPr>
                <w:kern w:val="0"/>
              </w:rPr>
            </w:pPr>
          </w:p>
          <w:p w14:paraId="226999D1">
            <w:pPr>
              <w:pStyle w:val="8"/>
              <w:rPr>
                <w:kern w:val="0"/>
              </w:rPr>
            </w:pPr>
          </w:p>
          <w:p w14:paraId="409CEEC8">
            <w:pPr>
              <w:pStyle w:val="8"/>
              <w:rPr>
                <w:kern w:val="0"/>
              </w:rPr>
            </w:pPr>
          </w:p>
          <w:p w14:paraId="3D9A892C">
            <w:pPr>
              <w:pStyle w:val="8"/>
              <w:rPr>
                <w:kern w:val="0"/>
              </w:rPr>
            </w:pPr>
          </w:p>
          <w:p w14:paraId="06199F8E">
            <w:pPr>
              <w:pStyle w:val="8"/>
              <w:rPr>
                <w:kern w:val="0"/>
              </w:rPr>
            </w:pPr>
          </w:p>
          <w:p w14:paraId="385517BF">
            <w:pPr>
              <w:pStyle w:val="8"/>
              <w:rPr>
                <w:kern w:val="0"/>
              </w:rPr>
            </w:pPr>
          </w:p>
          <w:p w14:paraId="707E5D6D">
            <w:pPr>
              <w:pStyle w:val="8"/>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DE16F70-B6DF-4FCA-9717-A9505CF11BEE}"/>
  </w:font>
  <w:font w:name="黑体">
    <w:panose1 w:val="02010609060101010101"/>
    <w:charset w:val="86"/>
    <w:family w:val="auto"/>
    <w:pitch w:val="default"/>
    <w:sig w:usb0="800002BF" w:usb1="38CF7CFA" w:usb2="00000016" w:usb3="00000000" w:csb0="00040001" w:csb1="00000000"/>
    <w:embedRegular r:id="rId2" w:fontKey="{CDEDA1B7-C84C-4994-A2F7-140C275E6DFF}"/>
  </w:font>
  <w:font w:name="Courier New">
    <w:panose1 w:val="02070309020205020404"/>
    <w:charset w:val="01"/>
    <w:family w:val="modern"/>
    <w:pitch w:val="default"/>
    <w:sig w:usb0="E0002AFF" w:usb1="C0007843" w:usb2="00000009" w:usb3="00000000" w:csb0="400001FF" w:csb1="FFFF0000"/>
    <w:embedRegular r:id="rId3" w:fontKey="{C934139E-0FA3-4AE6-B483-2E853142953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4" w:fontKey="{2E915A1D-8EEC-4181-B900-0AF54F020C8B}"/>
  </w:font>
  <w:font w:name="仿宋_GB2312">
    <w:altName w:val="仿宋"/>
    <w:panose1 w:val="02010609030101010101"/>
    <w:charset w:val="86"/>
    <w:family w:val="auto"/>
    <w:pitch w:val="default"/>
    <w:sig w:usb0="00000000" w:usb1="00000000" w:usb2="00000000" w:usb3="00000000" w:csb0="00040000" w:csb1="00000000"/>
    <w:embedRegular r:id="rId5" w:fontKey="{008BA838-40E2-42D6-A33F-4A9535861E02}"/>
  </w:font>
  <w:font w:name="仿宋">
    <w:panose1 w:val="02010609060101010101"/>
    <w:charset w:val="86"/>
    <w:family w:val="modern"/>
    <w:pitch w:val="default"/>
    <w:sig w:usb0="800002BF" w:usb1="38CF7CFA" w:usb2="00000016" w:usb3="00000000" w:csb0="00040001" w:csb1="00000000"/>
    <w:embedRegular r:id="rId6" w:fontKey="{6EC67DF8-8E3A-4063-933B-295C0D3B6214}"/>
  </w:font>
  <w:font w:name="方正小标宋简体">
    <w:panose1 w:val="02000000000000000000"/>
    <w:charset w:val="86"/>
    <w:family w:val="auto"/>
    <w:pitch w:val="default"/>
    <w:sig w:usb0="00000001" w:usb1="08000000" w:usb2="00000000" w:usb3="00000000" w:csb0="00040000" w:csb1="00000000"/>
    <w:embedRegular r:id="rId7" w:fontKey="{99D39C98-9843-4E46-AC51-38FF0CA7277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F82111"/>
    <w:rsid w:val="04F9213C"/>
    <w:rsid w:val="05283431"/>
    <w:rsid w:val="057C552B"/>
    <w:rsid w:val="0643325A"/>
    <w:rsid w:val="08F661F8"/>
    <w:rsid w:val="0A9B39E1"/>
    <w:rsid w:val="10066654"/>
    <w:rsid w:val="11535CDA"/>
    <w:rsid w:val="128672BB"/>
    <w:rsid w:val="153B3244"/>
    <w:rsid w:val="1674297A"/>
    <w:rsid w:val="19A23792"/>
    <w:rsid w:val="19E27BFB"/>
    <w:rsid w:val="1A64796B"/>
    <w:rsid w:val="1E1E083D"/>
    <w:rsid w:val="1E222CBC"/>
    <w:rsid w:val="23483DB0"/>
    <w:rsid w:val="25AA330A"/>
    <w:rsid w:val="26C836D0"/>
    <w:rsid w:val="2A1441CC"/>
    <w:rsid w:val="2A685020"/>
    <w:rsid w:val="2A691C72"/>
    <w:rsid w:val="2CBF0E1F"/>
    <w:rsid w:val="2F1568C1"/>
    <w:rsid w:val="2FC80E98"/>
    <w:rsid w:val="33D6278A"/>
    <w:rsid w:val="34EA2FA1"/>
    <w:rsid w:val="36203B2D"/>
    <w:rsid w:val="37AF33BA"/>
    <w:rsid w:val="38BA425C"/>
    <w:rsid w:val="39CB2002"/>
    <w:rsid w:val="3A671203"/>
    <w:rsid w:val="3B3D2A8B"/>
    <w:rsid w:val="3B3E362E"/>
    <w:rsid w:val="3CEE20B1"/>
    <w:rsid w:val="3E9A613C"/>
    <w:rsid w:val="42A12826"/>
    <w:rsid w:val="43D9101E"/>
    <w:rsid w:val="446A7901"/>
    <w:rsid w:val="44A771C7"/>
    <w:rsid w:val="47246F9A"/>
    <w:rsid w:val="48E35A95"/>
    <w:rsid w:val="499C1040"/>
    <w:rsid w:val="49C05A15"/>
    <w:rsid w:val="49DF4468"/>
    <w:rsid w:val="4B167CD3"/>
    <w:rsid w:val="4B8B634E"/>
    <w:rsid w:val="4CCC2B4C"/>
    <w:rsid w:val="4F5A7C58"/>
    <w:rsid w:val="53355F26"/>
    <w:rsid w:val="54ED50CA"/>
    <w:rsid w:val="592F3F5C"/>
    <w:rsid w:val="5A56101C"/>
    <w:rsid w:val="5A943430"/>
    <w:rsid w:val="5AA46D59"/>
    <w:rsid w:val="5ACD39D4"/>
    <w:rsid w:val="5B860DDB"/>
    <w:rsid w:val="5BA5415B"/>
    <w:rsid w:val="5C6C6C7F"/>
    <w:rsid w:val="5F49114F"/>
    <w:rsid w:val="5F8F4A74"/>
    <w:rsid w:val="5FC52ECB"/>
    <w:rsid w:val="5FF214EF"/>
    <w:rsid w:val="608E7761"/>
    <w:rsid w:val="61314179"/>
    <w:rsid w:val="61D57E49"/>
    <w:rsid w:val="61F45CEA"/>
    <w:rsid w:val="62EA7456"/>
    <w:rsid w:val="64D43BB1"/>
    <w:rsid w:val="66FD1A98"/>
    <w:rsid w:val="67D22E92"/>
    <w:rsid w:val="68541CA5"/>
    <w:rsid w:val="6A6634FD"/>
    <w:rsid w:val="6AC141C7"/>
    <w:rsid w:val="6BAF2C82"/>
    <w:rsid w:val="6BC24763"/>
    <w:rsid w:val="6CC055CF"/>
    <w:rsid w:val="6CEC63D9"/>
    <w:rsid w:val="704B7F22"/>
    <w:rsid w:val="7265409A"/>
    <w:rsid w:val="77F51A1C"/>
    <w:rsid w:val="792E51E6"/>
    <w:rsid w:val="797D0F20"/>
    <w:rsid w:val="7A3F1D7D"/>
    <w:rsid w:val="7A664E53"/>
    <w:rsid w:val="7B8513BE"/>
    <w:rsid w:val="7D733B0F"/>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23</Pages>
  <Words>2762</Words>
  <Characters>3187</Characters>
  <Lines>81</Lines>
  <Paragraphs>22</Paragraphs>
  <TotalTime>41</TotalTime>
  <ScaleCrop>false</ScaleCrop>
  <LinksUpToDate>false</LinksUpToDate>
  <CharactersWithSpaces>3725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光怪陆离</cp:lastModifiedBy>
  <cp:lastPrinted>2022-11-17T03:10:00Z</cp:lastPrinted>
  <dcterms:modified xsi:type="dcterms:W3CDTF">2025-10-10T08:53:48Z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30D47DAD9AAC42E682495CA7025E11C9_13</vt:lpwstr>
  </property>
  <property fmtid="{D5CDD505-2E9C-101B-9397-08002B2CF9AE}" pid="4" name="KSOTemplateDocerSaveRecord">
    <vt:lpwstr>eyJoZGlkIjoiY2RmOGY3MmM3NzQ0YzQyZjJlYmY3NDQ5ZGRiZTFhYjQiLCJ1c2VySWQiOiI1NDA1NjA5MDcifQ==</vt:lpwstr>
  </property>
</Properties>
</file>