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28"/>
        </w:rPr>
        <w:t>编号：</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2022</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生命科学学院</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江大龙</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8"/>
          <w:szCs w:val="28"/>
          <w:u w:val="single"/>
        </w:rPr>
        <w:t xml:space="preserve"> 讲师</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8"/>
          <w:szCs w:val="28"/>
          <w:u w:val="single"/>
        </w:rPr>
        <w:t xml:space="preserve"> 生态学</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8"/>
          <w:szCs w:val="28"/>
          <w:u w:val="single"/>
        </w:rPr>
        <w:t>教学科研型副教授</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8"/>
          <w:szCs w:val="28"/>
          <w:u w:val="single"/>
        </w:rPr>
        <w:t xml:space="preserve"> </w:t>
      </w:r>
      <w:r>
        <w:rPr>
          <w:rFonts w:hint="default"/>
          <w:sz w:val="28"/>
          <w:szCs w:val="28"/>
          <w:u w:val="single"/>
          <w:lang w:val="en-US"/>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填表时间：  2023   年   8   月   25   日</w:t>
      </w: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pPr>
        <w:widowControl/>
        <w:jc w:val="left"/>
        <w:rPr>
          <w:rFonts w:ascii="仿宋_GB2312" w:eastAsia="仿宋_GB2312"/>
          <w:sz w:val="32"/>
          <w:szCs w:val="32"/>
        </w:rPr>
      </w:pP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江大龙</w:t>
            </w:r>
          </w:p>
        </w:tc>
        <w:tc>
          <w:tcPr>
            <w:tcW w:w="57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1988年3月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政治</w:t>
            </w:r>
          </w:p>
          <w:p>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中共党员</w:t>
            </w:r>
          </w:p>
        </w:tc>
        <w:tc>
          <w:tcPr>
            <w:tcW w:w="1842" w:type="dxa"/>
            <w:gridSpan w:val="4"/>
            <w:vMerge w:val="restart"/>
            <w:tcBorders>
              <w:top w:val="single" w:color="000000" w:sz="4" w:space="0"/>
              <w:left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相片</w:t>
            </w:r>
          </w:p>
        </w:tc>
      </w:tr>
      <w:tr>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高等学校教师资格</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bookmarkStart w:id="0" w:name="_GoBack"/>
            <w:bookmarkEnd w:id="0"/>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最高学历</w:t>
            </w:r>
          </w:p>
          <w:p>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南京林业大学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博士研究生</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生态学</w:t>
            </w: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生命科学学院</w:t>
            </w:r>
          </w:p>
        </w:tc>
        <w:tc>
          <w:tcPr>
            <w:tcW w:w="850" w:type="dxa"/>
            <w:gridSpan w:val="2"/>
            <w:vAlign w:val="center"/>
          </w:tcPr>
          <w:p>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2021年6月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生态学</w:t>
            </w:r>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破格晋升</w:t>
            </w:r>
          </w:p>
        </w:tc>
      </w:tr>
      <w:tr>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讲师</w:t>
            </w:r>
          </w:p>
          <w:p>
            <w:pPr>
              <w:widowControl/>
              <w:jc w:val="center"/>
              <w:rPr>
                <w:rFonts w:ascii="宋体" w:hAnsi="宋体" w:cs="Arial"/>
                <w:kern w:val="0"/>
                <w:szCs w:val="21"/>
              </w:rPr>
            </w:pPr>
            <w:r>
              <w:rPr>
                <w:rFonts w:hint="eastAsia" w:ascii="宋体" w:hAnsi="宋体" w:cs="Arial"/>
                <w:kern w:val="0"/>
                <w:szCs w:val="21"/>
              </w:rPr>
              <w:t>2021年6月</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申请学科组名称</w:t>
            </w:r>
          </w:p>
          <w:p>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sym w:font="Wingdings 2" w:char="0052"/>
            </w:r>
            <w:r>
              <w:rPr>
                <w:rFonts w:hint="eastAsia" w:cs="Arial" w:asciiTheme="minorEastAsia" w:hAnsiTheme="minorEastAsia"/>
                <w:kern w:val="0"/>
                <w:szCs w:val="21"/>
              </w:rPr>
              <w:t>理工科</w:t>
            </w:r>
            <w:r>
              <w:rPr>
                <w:rFonts w:hint="eastAsia" w:ascii="宋体" w:hAnsi="宋体" w:cs="Arial"/>
                <w:kern w:val="0"/>
                <w:szCs w:val="21"/>
              </w:rPr>
              <w:t>组</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时间：2021年6月</w:t>
            </w:r>
          </w:p>
          <w:p>
            <w:pPr>
              <w:widowControl/>
              <w:jc w:val="left"/>
              <w:rPr>
                <w:rFonts w:ascii="宋体" w:hAnsi="宋体" w:cs="Arial"/>
                <w:kern w:val="0"/>
                <w:szCs w:val="21"/>
              </w:rPr>
            </w:pPr>
            <w:r>
              <w:rPr>
                <w:rFonts w:hint="eastAsia" w:ascii="宋体" w:hAnsi="宋体" w:cs="Arial"/>
                <w:kern w:val="0"/>
                <w:szCs w:val="21"/>
              </w:rPr>
              <w:t>单位：生命科学学院</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1年7 个月</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高等学校教师</w:t>
            </w:r>
          </w:p>
        </w:tc>
      </w:tr>
      <w:tr>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高校教师资格证</w:t>
            </w:r>
          </w:p>
          <w:p>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生态学</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免试</w:t>
            </w:r>
          </w:p>
        </w:tc>
      </w:tr>
      <w:tr>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生态学</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教学科研型副教授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pPr>
              <w:widowControl/>
              <w:rPr>
                <w:rFonts w:cs="Arial" w:asciiTheme="minorEastAsia" w:hAnsiTheme="minorEastAsia"/>
                <w:kern w:val="0"/>
                <w:szCs w:val="21"/>
              </w:rPr>
            </w:pPr>
            <w:r>
              <w:rPr>
                <w:rFonts w:hint="eastAsia" w:cs="Arial" w:asciiTheme="minorEastAsia" w:hAnsiTheme="minorEastAsia"/>
                <w:kern w:val="0"/>
                <w:sz w:val="22"/>
              </w:rPr>
              <w:sym w:font="Wingdings 2" w:char="0052"/>
            </w:r>
            <w:r>
              <w:rPr>
                <w:rFonts w:hint="eastAsia" w:cs="Arial" w:asciiTheme="minorEastAsia" w:hAnsiTheme="minorEastAsia"/>
                <w:kern w:val="0"/>
                <w:sz w:val="22"/>
              </w:rPr>
              <w:t>是   □否</w:t>
            </w:r>
          </w:p>
        </w:tc>
      </w:tr>
      <w:tr>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（1）具备博士学位担任讲师职务满一年，且获得讲师资格以来获批主持A3级科研项目；或（2）国际人才并获得海南自贸港D类人才。</w:t>
            </w:r>
          </w:p>
        </w:tc>
      </w:tr>
      <w:tr>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p>
        </w:tc>
      </w:tr>
      <w:tr>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2007年9月—2011年6月</w:t>
            </w:r>
          </w:p>
        </w:tc>
        <w:tc>
          <w:tcPr>
            <w:tcW w:w="708" w:type="dxa"/>
            <w:gridSpan w:val="2"/>
            <w:tcBorders>
              <w:top w:val="single" w:color="000000" w:sz="4" w:space="0"/>
              <w:left w:val="nil"/>
              <w:bottom w:val="single" w:color="000000" w:sz="4" w:space="0"/>
              <w:right w:val="single" w:color="auto" w:sz="4" w:space="0"/>
            </w:tcBorders>
            <w:vAlign w:val="center"/>
          </w:tcPr>
          <w:p>
            <w:pPr>
              <w:widowControl/>
              <w:rPr>
                <w:rFonts w:ascii="宋体" w:hAnsi="宋体" w:cs="Arial"/>
                <w:kern w:val="0"/>
                <w:szCs w:val="21"/>
              </w:rPr>
            </w:pPr>
            <w:r>
              <w:rPr>
                <w:rFonts w:hint="eastAsia" w:ascii="宋体" w:hAnsi="宋体" w:cs="Arial"/>
                <w:kern w:val="0"/>
                <w:szCs w:val="21"/>
              </w:rPr>
              <w:t>全日制本科</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青岛农业大学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资源与环境学院、生态学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王继芳</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2011年9月—2014年6月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全日制硕士</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沈阳农业大学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农学院、作物栽培学与耕作学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王宏伟</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2015年9月—2020年12月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全日制博士</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南京林业大学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生物与环境学院、生态学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阮宏华</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2018年1月—2019年1月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进修</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美国佛罗里达大学（University of Florida）</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森林、渔业与测绘科学学院、森林生态学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Jason G. Vogel</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2021年12月10日—12月12日</w:t>
            </w:r>
          </w:p>
        </w:tc>
        <w:tc>
          <w:tcPr>
            <w:tcW w:w="708" w:type="dxa"/>
            <w:gridSpan w:val="2"/>
            <w:tcBorders>
              <w:top w:val="single" w:color="000000" w:sz="4" w:space="0"/>
              <w:left w:val="nil"/>
              <w:bottom w:val="single" w:color="000000" w:sz="4" w:space="0"/>
              <w:right w:val="single" w:color="auto" w:sz="4" w:space="0"/>
            </w:tcBorders>
            <w:vAlign w:val="center"/>
          </w:tcPr>
          <w:p>
            <w:pPr>
              <w:widowControl/>
              <w:rPr>
                <w:rFonts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海南师范大学2020-2021年度新入职教师综合素养培训班</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海南师范大学人事处</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2022年5月—7月</w:t>
            </w:r>
          </w:p>
        </w:tc>
        <w:tc>
          <w:tcPr>
            <w:tcW w:w="708" w:type="dxa"/>
            <w:gridSpan w:val="2"/>
            <w:tcBorders>
              <w:top w:val="single" w:color="000000" w:sz="4" w:space="0"/>
              <w:left w:val="nil"/>
              <w:bottom w:val="single" w:color="000000" w:sz="4" w:space="0"/>
              <w:right w:val="single" w:color="auto" w:sz="4" w:space="0"/>
            </w:tcBorders>
            <w:vAlign w:val="center"/>
          </w:tcPr>
          <w:p>
            <w:pPr>
              <w:widowControl/>
              <w:rPr>
                <w:rFonts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2022年教师思想政治和师德师风常态化建设</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国家教育行政学院</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2022年7月20日—8月31日</w:t>
            </w:r>
          </w:p>
        </w:tc>
        <w:tc>
          <w:tcPr>
            <w:tcW w:w="708" w:type="dxa"/>
            <w:gridSpan w:val="2"/>
            <w:tcBorders>
              <w:top w:val="single" w:color="000000" w:sz="4" w:space="0"/>
              <w:left w:val="nil"/>
              <w:bottom w:val="single" w:color="000000" w:sz="4" w:space="0"/>
              <w:right w:val="single" w:color="auto" w:sz="4" w:space="0"/>
            </w:tcBorders>
            <w:vAlign w:val="center"/>
          </w:tcPr>
          <w:p>
            <w:pPr>
              <w:widowControl/>
              <w:rPr>
                <w:rFonts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2022年暑期教师研修</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国家教育行政学院</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2022年12月</w:t>
            </w:r>
          </w:p>
        </w:tc>
        <w:tc>
          <w:tcPr>
            <w:tcW w:w="708" w:type="dxa"/>
            <w:gridSpan w:val="2"/>
            <w:tcBorders>
              <w:top w:val="single" w:color="000000" w:sz="4" w:space="0"/>
              <w:left w:val="nil"/>
              <w:bottom w:val="single" w:color="000000" w:sz="4" w:space="0"/>
              <w:right w:val="single" w:color="auto" w:sz="4" w:space="0"/>
            </w:tcBorders>
            <w:vAlign w:val="center"/>
          </w:tcPr>
          <w:p>
            <w:pPr>
              <w:widowControl/>
              <w:rPr>
                <w:rFonts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海南师范大学“碳中和”及“碳达峰”国际化人才培养</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海南师范大学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2023年1月—至今</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博士后</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中国科学院华南植物园</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生态与环境科学研究中心、生态学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在站</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叶清</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2022年12月3日—2023年2月28日</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2023寒假教师研修</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国家教育行政学院</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2023年4月1日—4月2日</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基于R语言的科学数据分析培训班</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华美同创文化交流（北京）有限公司</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赖江山</w:t>
            </w:r>
          </w:p>
        </w:tc>
      </w:tr>
    </w:tbl>
    <w:p/>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4"/>
              </w:rPr>
            </w:pPr>
            <w:r>
              <w:rPr>
                <w:rFonts w:hint="eastAsia"/>
                <w:sz w:val="24"/>
              </w:rPr>
              <w:t>起  止  时  间</w:t>
            </w:r>
          </w:p>
        </w:tc>
        <w:tc>
          <w:tcPr>
            <w:tcW w:w="3265"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widowControl/>
              <w:jc w:val="center"/>
              <w:rPr>
                <w:rFonts w:ascii="宋体" w:hAnsi="宋体" w:cs="Arial"/>
                <w:kern w:val="0"/>
                <w:szCs w:val="21"/>
              </w:rPr>
            </w:pPr>
            <w:r>
              <w:rPr>
                <w:rFonts w:hint="eastAsia" w:ascii="宋体" w:hAnsi="宋体" w:cs="Arial"/>
                <w:kern w:val="0"/>
                <w:szCs w:val="21"/>
              </w:rPr>
              <w:t xml:space="preserve"> 2021年 6月—至今 </w:t>
            </w:r>
          </w:p>
        </w:tc>
        <w:tc>
          <w:tcPr>
            <w:tcW w:w="3265" w:type="dxa"/>
          </w:tcPr>
          <w:p>
            <w:pPr>
              <w:widowControl/>
              <w:jc w:val="center"/>
              <w:rPr>
                <w:rFonts w:ascii="宋体" w:hAnsi="宋体" w:cs="Arial"/>
                <w:kern w:val="0"/>
                <w:szCs w:val="21"/>
              </w:rPr>
            </w:pPr>
            <w:r>
              <w:rPr>
                <w:rFonts w:hint="eastAsia" w:ascii="宋体" w:hAnsi="宋体" w:cs="Arial"/>
                <w:kern w:val="0"/>
                <w:szCs w:val="21"/>
              </w:rPr>
              <w:t>海南师范大学</w:t>
            </w:r>
          </w:p>
        </w:tc>
        <w:tc>
          <w:tcPr>
            <w:tcW w:w="2410" w:type="dxa"/>
          </w:tcPr>
          <w:p>
            <w:pPr>
              <w:widowControl/>
              <w:jc w:val="center"/>
              <w:rPr>
                <w:rFonts w:ascii="宋体" w:hAnsi="宋体" w:cs="Arial"/>
                <w:kern w:val="0"/>
                <w:szCs w:val="21"/>
              </w:rPr>
            </w:pPr>
            <w:r>
              <w:rPr>
                <w:rFonts w:hint="eastAsia" w:ascii="宋体" w:hAnsi="宋体" w:cs="Arial"/>
                <w:kern w:val="0"/>
                <w:szCs w:val="21"/>
              </w:rPr>
              <w:t>专任教师</w:t>
            </w:r>
          </w:p>
        </w:tc>
        <w:tc>
          <w:tcPr>
            <w:tcW w:w="1701" w:type="dxa"/>
          </w:tcPr>
          <w:p>
            <w:pPr>
              <w:widowControl/>
              <w:jc w:val="center"/>
              <w:rPr>
                <w:rFonts w:ascii="宋体" w:hAnsi="宋体" w:cs="Arial"/>
                <w:kern w:val="0"/>
                <w:szCs w:val="21"/>
              </w:rPr>
            </w:pPr>
            <w:r>
              <w:rPr>
                <w:rFonts w:hint="eastAsia" w:ascii="宋体" w:hAnsi="宋体" w:cs="Arial"/>
                <w:kern w:val="0"/>
                <w:szCs w:val="21"/>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widowControl/>
              <w:jc w:val="center"/>
              <w:rPr>
                <w:rFonts w:ascii="宋体" w:hAnsi="宋体" w:cs="Arial"/>
                <w:kern w:val="0"/>
                <w:szCs w:val="21"/>
              </w:rPr>
            </w:pPr>
            <w:r>
              <w:rPr>
                <w:rFonts w:hint="eastAsia" w:ascii="宋体" w:hAnsi="宋体" w:cs="Arial"/>
                <w:kern w:val="0"/>
                <w:szCs w:val="21"/>
              </w:rPr>
              <w:t xml:space="preserve"> 2023年 1 月—至今  </w:t>
            </w:r>
          </w:p>
        </w:tc>
        <w:tc>
          <w:tcPr>
            <w:tcW w:w="3265" w:type="dxa"/>
          </w:tcPr>
          <w:p>
            <w:pPr>
              <w:widowControl/>
              <w:jc w:val="center"/>
              <w:rPr>
                <w:rFonts w:ascii="宋体" w:hAnsi="宋体" w:cs="Arial"/>
                <w:kern w:val="0"/>
                <w:szCs w:val="21"/>
              </w:rPr>
            </w:pPr>
            <w:r>
              <w:rPr>
                <w:rFonts w:hint="eastAsia" w:ascii="宋体" w:hAnsi="宋体" w:cs="Arial"/>
                <w:kern w:val="0"/>
                <w:szCs w:val="21"/>
              </w:rPr>
              <w:t>中国科学院华南植物园</w:t>
            </w:r>
          </w:p>
        </w:tc>
        <w:tc>
          <w:tcPr>
            <w:tcW w:w="2410" w:type="dxa"/>
          </w:tcPr>
          <w:p>
            <w:pPr>
              <w:widowControl/>
              <w:jc w:val="center"/>
              <w:rPr>
                <w:rFonts w:ascii="宋体" w:hAnsi="宋体" w:cs="Arial"/>
                <w:kern w:val="0"/>
                <w:szCs w:val="21"/>
              </w:rPr>
            </w:pPr>
            <w:r>
              <w:rPr>
                <w:rFonts w:hint="eastAsia" w:ascii="宋体" w:hAnsi="宋体" w:cs="Arial"/>
                <w:kern w:val="0"/>
                <w:szCs w:val="21"/>
              </w:rPr>
              <w:t>博士后</w:t>
            </w:r>
          </w:p>
        </w:tc>
        <w:tc>
          <w:tcPr>
            <w:tcW w:w="1701" w:type="dxa"/>
          </w:tcPr>
          <w:p>
            <w:pPr>
              <w:widowControl/>
              <w:jc w:val="center"/>
              <w:rPr>
                <w:rFonts w:ascii="宋体" w:hAnsi="宋体" w:cs="Arial"/>
                <w:kern w:val="0"/>
                <w:szCs w:val="21"/>
              </w:rPr>
            </w:pPr>
            <w:r>
              <w:rPr>
                <w:rFonts w:hint="eastAsia" w:ascii="宋体" w:hAnsi="宋体" w:cs="Arial"/>
                <w:kern w:val="0"/>
                <w:szCs w:val="21"/>
              </w:rPr>
              <w:t>无</w:t>
            </w:r>
          </w:p>
        </w:tc>
      </w:tr>
    </w:tbl>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eastAsia" w:cs="Arial" w:asciiTheme="minorEastAsia" w:hAnsiTheme="minorEastAsia"/>
                <w:kern w:val="0"/>
                <w:szCs w:val="21"/>
              </w:rPr>
              <w:t>合格</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kern w:val="0"/>
                <w:szCs w:val="21"/>
              </w:rPr>
              <w:sym w:font="Wingdings 2" w:char="0052"/>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rPr>
                <w:rFonts w:ascii="宋体" w:hAnsi="宋体" w:cs="Arial"/>
                <w:kern w:val="0"/>
                <w:szCs w:val="21"/>
              </w:rPr>
            </w:pPr>
            <w:r>
              <w:rPr>
                <w:rFonts w:hint="eastAsia" w:ascii="宋体" w:hAnsi="宋体" w:cs="Arial"/>
                <w:kern w:val="0"/>
                <w:szCs w:val="21"/>
              </w:rPr>
              <w:t>生命科学学院，2021年9月起担任21级生科3班班主任</w:t>
            </w:r>
          </w:p>
        </w:tc>
      </w:tr>
    </w:tbl>
    <w:p/>
    <w:tbl>
      <w:tblPr>
        <w:tblStyle w:val="5"/>
        <w:tblW w:w="9460" w:type="dxa"/>
        <w:tblInd w:w="108" w:type="dxa"/>
        <w:tblLayout w:type="fixed"/>
        <w:tblCellMar>
          <w:top w:w="0" w:type="dxa"/>
          <w:left w:w="108" w:type="dxa"/>
          <w:bottom w:w="0" w:type="dxa"/>
          <w:right w:w="108" w:type="dxa"/>
        </w:tblCellMar>
      </w:tblPr>
      <w:tblGrid>
        <w:gridCol w:w="1371"/>
        <w:gridCol w:w="137"/>
        <w:gridCol w:w="2742"/>
        <w:gridCol w:w="1507"/>
        <w:gridCol w:w="739"/>
        <w:gridCol w:w="740"/>
        <w:gridCol w:w="850"/>
        <w:gridCol w:w="822"/>
        <w:gridCol w:w="552"/>
      </w:tblGrid>
      <w:tr>
        <w:tblPrEx>
          <w:tblCellMar>
            <w:top w:w="0" w:type="dxa"/>
            <w:left w:w="108" w:type="dxa"/>
            <w:bottom w:w="0" w:type="dxa"/>
            <w:right w:w="108" w:type="dxa"/>
          </w:tblCellMar>
        </w:tblPrEx>
        <w:trPr>
          <w:trHeight w:val="287" w:hRule="atLeast"/>
        </w:trPr>
        <w:tc>
          <w:tcPr>
            <w:tcW w:w="9460" w:type="dxa"/>
            <w:gridSpan w:val="9"/>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219" w:hRule="atLeast"/>
        </w:trPr>
        <w:tc>
          <w:tcPr>
            <w:tcW w:w="1508"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教学方面条件</w:t>
            </w:r>
          </w:p>
        </w:tc>
        <w:tc>
          <w:tcPr>
            <w:tcW w:w="795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208</w:t>
            </w:r>
            <w:r>
              <w:rPr>
                <w:rFonts w:hint="eastAsia" w:ascii="仿宋_GB2312" w:eastAsia="仿宋_GB2312"/>
                <w:szCs w:val="21"/>
              </w:rPr>
              <w:t>学时，年均</w:t>
            </w:r>
            <w:r>
              <w:rPr>
                <w:rFonts w:hint="eastAsia" w:ascii="仿宋_GB2312" w:eastAsia="仿宋_GB2312"/>
                <w:szCs w:val="21"/>
                <w:u w:val="single"/>
              </w:rPr>
              <w:t>208</w:t>
            </w:r>
            <w:r>
              <w:rPr>
                <w:rFonts w:hint="eastAsia" w:ascii="仿宋_GB2312" w:eastAsia="仿宋_GB2312"/>
                <w:szCs w:val="21"/>
              </w:rPr>
              <w:t>学时，其中本科生课堂教学工作量共计</w:t>
            </w:r>
            <w:r>
              <w:rPr>
                <w:rFonts w:hint="eastAsia" w:ascii="仿宋_GB2312" w:eastAsia="仿宋_GB2312"/>
                <w:szCs w:val="21"/>
                <w:u w:val="single"/>
              </w:rPr>
              <w:t>136</w:t>
            </w:r>
            <w:r>
              <w:rPr>
                <w:rFonts w:hint="eastAsia" w:ascii="仿宋_GB2312" w:eastAsia="仿宋_GB2312"/>
                <w:szCs w:val="21"/>
              </w:rPr>
              <w:t>学时，年均</w:t>
            </w:r>
            <w:r>
              <w:rPr>
                <w:rFonts w:hint="eastAsia" w:ascii="仿宋_GB2312" w:eastAsia="仿宋_GB2312"/>
                <w:szCs w:val="21"/>
                <w:u w:val="single"/>
              </w:rPr>
              <w:t>136</w:t>
            </w:r>
            <w:r>
              <w:rPr>
                <w:rFonts w:hint="eastAsia" w:ascii="仿宋_GB2312" w:eastAsia="仿宋_GB2312"/>
                <w:szCs w:val="21"/>
              </w:rPr>
              <w:t>学时，其中实践类共计</w:t>
            </w:r>
            <w:r>
              <w:rPr>
                <w:rFonts w:hint="eastAsia" w:ascii="仿宋_GB2312" w:eastAsia="仿宋_GB2312"/>
                <w:szCs w:val="21"/>
                <w:u w:val="single"/>
              </w:rPr>
              <w:t>72</w:t>
            </w:r>
            <w:r>
              <w:rPr>
                <w:rFonts w:hint="eastAsia" w:ascii="仿宋_GB2312" w:eastAsia="仿宋_GB2312"/>
                <w:szCs w:val="21"/>
              </w:rPr>
              <w:t>学时，年均</w:t>
            </w:r>
            <w:r>
              <w:rPr>
                <w:rFonts w:hint="eastAsia" w:ascii="仿宋_GB2312" w:eastAsia="仿宋_GB2312"/>
                <w:szCs w:val="21"/>
                <w:u w:val="single"/>
              </w:rPr>
              <w:t>72</w:t>
            </w:r>
            <w:r>
              <w:rPr>
                <w:rFonts w:hint="eastAsia" w:ascii="仿宋_GB2312" w:eastAsia="仿宋_GB2312"/>
                <w:szCs w:val="21"/>
              </w:rPr>
              <w:t>学时。</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100  %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B</w:t>
            </w:r>
            <w:r>
              <w:rPr>
                <w:rFonts w:hint="eastAsia" w:ascii="仿宋_GB2312" w:eastAsia="仿宋_GB2312"/>
                <w:szCs w:val="21"/>
              </w:rPr>
              <w:t>等级。</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担任毕业实习和论文指导工作（ 1 ）届；或担任本科生创新创业活动（ 2 ）项；或担任本科生专业竞赛指导（1）项；或担任本科生开展寒暑假社会实践（ 0 ）项。</w:t>
            </w:r>
          </w:p>
        </w:tc>
      </w:tr>
      <w:tr>
        <w:tblPrEx>
          <w:tblCellMar>
            <w:top w:w="0" w:type="dxa"/>
            <w:left w:w="108" w:type="dxa"/>
            <w:bottom w:w="0" w:type="dxa"/>
            <w:right w:w="108" w:type="dxa"/>
          </w:tblCellMar>
        </w:tblPrEx>
        <w:trPr>
          <w:trHeight w:val="240" w:hRule="atLeast"/>
        </w:trPr>
        <w:tc>
          <w:tcPr>
            <w:tcW w:w="9460"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tblPrEx>
          <w:tblCellMar>
            <w:top w:w="0" w:type="dxa"/>
            <w:left w:w="108" w:type="dxa"/>
            <w:bottom w:w="0" w:type="dxa"/>
            <w:right w:w="108" w:type="dxa"/>
          </w:tblCellMar>
        </w:tblPrEx>
        <w:trPr>
          <w:trHeight w:val="492" w:hRule="atLeast"/>
        </w:trPr>
        <w:tc>
          <w:tcPr>
            <w:tcW w:w="1371"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79"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07"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3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40"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22"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52"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27" w:hRule="atLeast"/>
        </w:trPr>
        <w:tc>
          <w:tcPr>
            <w:tcW w:w="1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2021-2022（二）</w:t>
            </w:r>
          </w:p>
        </w:tc>
        <w:tc>
          <w:tcPr>
            <w:tcW w:w="2879"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植物学</w:t>
            </w:r>
          </w:p>
        </w:tc>
        <w:tc>
          <w:tcPr>
            <w:tcW w:w="1507"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2020生物科学4班</w:t>
            </w:r>
          </w:p>
        </w:tc>
        <w:tc>
          <w:tcPr>
            <w:tcW w:w="7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56</w:t>
            </w:r>
          </w:p>
        </w:tc>
        <w:tc>
          <w:tcPr>
            <w:tcW w:w="74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良好</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2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52"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27" w:hRule="atLeast"/>
        </w:trPr>
        <w:tc>
          <w:tcPr>
            <w:tcW w:w="1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2022-2023（一）</w:t>
            </w:r>
          </w:p>
        </w:tc>
        <w:tc>
          <w:tcPr>
            <w:tcW w:w="2879"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生态学</w:t>
            </w:r>
          </w:p>
        </w:tc>
        <w:tc>
          <w:tcPr>
            <w:tcW w:w="1507"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2021地化生类14班</w:t>
            </w:r>
          </w:p>
        </w:tc>
        <w:tc>
          <w:tcPr>
            <w:tcW w:w="7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32</w:t>
            </w:r>
          </w:p>
        </w:tc>
        <w:tc>
          <w:tcPr>
            <w:tcW w:w="74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良好</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2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52"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27" w:hRule="atLeast"/>
        </w:trPr>
        <w:tc>
          <w:tcPr>
            <w:tcW w:w="1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2022-2023（一）</w:t>
            </w:r>
          </w:p>
        </w:tc>
        <w:tc>
          <w:tcPr>
            <w:tcW w:w="2879"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土壤学</w:t>
            </w:r>
          </w:p>
        </w:tc>
        <w:tc>
          <w:tcPr>
            <w:tcW w:w="1507"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2020生态学</w:t>
            </w:r>
          </w:p>
        </w:tc>
        <w:tc>
          <w:tcPr>
            <w:tcW w:w="7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48</w:t>
            </w:r>
          </w:p>
        </w:tc>
        <w:tc>
          <w:tcPr>
            <w:tcW w:w="74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良好</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2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52"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320" w:hRule="atLeast"/>
        </w:trPr>
        <w:tc>
          <w:tcPr>
            <w:tcW w:w="1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879"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07"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136</w:t>
            </w:r>
          </w:p>
        </w:tc>
        <w:tc>
          <w:tcPr>
            <w:tcW w:w="74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2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52"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320" w:hRule="atLeast"/>
        </w:trPr>
        <w:tc>
          <w:tcPr>
            <w:tcW w:w="9460"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tblPrEx>
          <w:tblCellMar>
            <w:top w:w="0" w:type="dxa"/>
            <w:left w:w="108" w:type="dxa"/>
            <w:bottom w:w="0" w:type="dxa"/>
            <w:right w:w="108" w:type="dxa"/>
          </w:tblCellMar>
        </w:tblPrEx>
        <w:trPr>
          <w:trHeight w:val="492" w:hRule="atLeast"/>
        </w:trPr>
        <w:tc>
          <w:tcPr>
            <w:tcW w:w="1371"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79"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07"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3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40"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22"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52"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320" w:hRule="atLeast"/>
        </w:trPr>
        <w:tc>
          <w:tcPr>
            <w:tcW w:w="1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79"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07"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4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2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52"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320" w:hRule="atLeast"/>
        </w:trPr>
        <w:tc>
          <w:tcPr>
            <w:tcW w:w="1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879"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07"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4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2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52"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320" w:hRule="atLeast"/>
        </w:trPr>
        <w:tc>
          <w:tcPr>
            <w:tcW w:w="9460"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tblPrEx>
          <w:tblCellMar>
            <w:top w:w="0" w:type="dxa"/>
            <w:left w:w="108" w:type="dxa"/>
            <w:bottom w:w="0" w:type="dxa"/>
            <w:right w:w="108" w:type="dxa"/>
          </w:tblCellMar>
        </w:tblPrEx>
        <w:trPr>
          <w:trHeight w:val="492" w:hRule="atLeast"/>
        </w:trPr>
        <w:tc>
          <w:tcPr>
            <w:tcW w:w="150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742"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07"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4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2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52"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320" w:hRule="atLeast"/>
        </w:trPr>
        <w:tc>
          <w:tcPr>
            <w:tcW w:w="150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74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07"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4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2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52"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320" w:hRule="atLeast"/>
        </w:trPr>
        <w:tc>
          <w:tcPr>
            <w:tcW w:w="150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74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07"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3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4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2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52"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320" w:hRule="atLeast"/>
        </w:trPr>
        <w:tc>
          <w:tcPr>
            <w:tcW w:w="9460" w:type="dxa"/>
            <w:gridSpan w:val="9"/>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tblPrEx>
          <w:tblCellMar>
            <w:top w:w="0" w:type="dxa"/>
            <w:left w:w="108" w:type="dxa"/>
            <w:bottom w:w="0" w:type="dxa"/>
            <w:right w:w="108" w:type="dxa"/>
          </w:tblCellMar>
        </w:tblPrEx>
        <w:trPr>
          <w:trHeight w:val="1227" w:hRule="atLeast"/>
        </w:trPr>
        <w:tc>
          <w:tcPr>
            <w:tcW w:w="9460" w:type="dxa"/>
            <w:gridSpan w:val="9"/>
            <w:tcBorders>
              <w:top w:val="single" w:color="auto" w:sz="4" w:space="0"/>
              <w:left w:val="single" w:color="auto" w:sz="4" w:space="0"/>
              <w:bottom w:val="single" w:color="000000" w:sz="4" w:space="0"/>
              <w:right w:val="single" w:color="000000" w:sz="4" w:space="0"/>
            </w:tcBorders>
            <w:vAlign w:val="center"/>
          </w:tcPr>
          <w:p>
            <w:pPr>
              <w:spacing w:line="240" w:lineRule="exact"/>
              <w:rPr>
                <w:rFonts w:ascii="仿宋_GB2312" w:eastAsia="仿宋_GB2312"/>
                <w:szCs w:val="21"/>
              </w:rPr>
            </w:pPr>
            <w:r>
              <w:rPr>
                <w:rFonts w:hint="eastAsia" w:ascii="仿宋_GB2312" w:eastAsia="仿宋_GB2312"/>
                <w:szCs w:val="21"/>
              </w:rPr>
              <w:t>2022年7月9号—7月17号，指导生物科学本科生动植物学野外实习（30学时）；</w:t>
            </w:r>
          </w:p>
          <w:p>
            <w:pPr>
              <w:spacing w:line="240" w:lineRule="exact"/>
              <w:rPr>
                <w:rFonts w:ascii="仿宋_GB2312" w:eastAsia="仿宋_GB2312"/>
                <w:szCs w:val="21"/>
              </w:rPr>
            </w:pPr>
            <w:r>
              <w:rPr>
                <w:rFonts w:hint="eastAsia" w:ascii="仿宋_GB2312" w:eastAsia="仿宋_GB2312"/>
                <w:szCs w:val="21"/>
              </w:rPr>
              <w:t>指导2022届本科生毕业论文3人次（6学时*3=18学时）；</w:t>
            </w:r>
          </w:p>
          <w:p>
            <w:pPr>
              <w:spacing w:line="240" w:lineRule="exact"/>
              <w:rPr>
                <w:rFonts w:ascii="仿宋_GB2312" w:eastAsia="仿宋_GB2312"/>
                <w:szCs w:val="21"/>
              </w:rPr>
            </w:pPr>
            <w:r>
              <w:rPr>
                <w:rFonts w:hint="eastAsia" w:ascii="仿宋_GB2312" w:eastAsia="仿宋_GB2312"/>
                <w:szCs w:val="21"/>
              </w:rPr>
              <w:t>指导本科生大学生创新校级项目2项（12学时*2项=24学时）；</w:t>
            </w:r>
          </w:p>
          <w:p>
            <w:pPr>
              <w:spacing w:line="240" w:lineRule="exact"/>
              <w:rPr>
                <w:rFonts w:ascii="仿宋_GB2312" w:eastAsia="仿宋_GB2312"/>
                <w:szCs w:val="21"/>
              </w:rPr>
            </w:pPr>
            <w:r>
              <w:rPr>
                <w:rFonts w:hint="eastAsia" w:ascii="仿宋_GB2312" w:eastAsia="仿宋_GB2312"/>
                <w:szCs w:val="21"/>
              </w:rPr>
              <w:t>指导本科生参加第八届全国大学生生命科学竞赛1项。</w:t>
            </w:r>
          </w:p>
        </w:tc>
      </w:tr>
    </w:tbl>
    <w:p>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bl>
    <w:p/>
    <w:p>
      <w:pPr>
        <w:rPr>
          <w:rFonts w:ascii="宋体" w:hAnsi="宋体" w:eastAsia="宋体" w:cs="宋体"/>
          <w:kern w:val="0"/>
          <w:sz w:val="24"/>
          <w:szCs w:val="24"/>
        </w:rPr>
      </w:pPr>
    </w:p>
    <w:p>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208</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308</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cs="宋体" w:asciiTheme="minorEastAsia" w:hAnsiTheme="minorEastAsia"/>
                <w:kern w:val="0"/>
                <w:szCs w:val="21"/>
              </w:rPr>
            </w:pPr>
          </w:p>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p>
        </w:tc>
        <w:tc>
          <w:tcPr>
            <w:tcW w:w="70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widowControl/>
        <w:jc w:val="left"/>
        <w:rPr>
          <w:rFonts w:cs="宋体" w:asciiTheme="minorEastAsia" w:hAnsiTheme="minorEastAsia"/>
          <w:kern w:val="0"/>
          <w:szCs w:val="21"/>
        </w:rPr>
      </w:pPr>
      <w:r>
        <w:rPr>
          <w:rFonts w:cs="宋体" w:asciiTheme="minorEastAsia" w:hAnsiTheme="minorEastAsia"/>
          <w:kern w:val="0"/>
          <w:szCs w:val="21"/>
        </w:rPr>
        <w:br w:type="page"/>
      </w:r>
    </w:p>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078" w:type="dxa"/>
            <w:vAlign w:val="center"/>
          </w:tcPr>
          <w:p>
            <w:pPr>
              <w:jc w:val="center"/>
              <w:rPr>
                <w:rFonts w:cs="宋体" w:asciiTheme="minorEastAsia" w:hAnsiTheme="minorEastAsia"/>
                <w:kern w:val="0"/>
                <w:szCs w:val="21"/>
              </w:rPr>
            </w:pPr>
          </w:p>
        </w:tc>
        <w:tc>
          <w:tcPr>
            <w:tcW w:w="704" w:type="dxa"/>
            <w:vAlign w:val="center"/>
          </w:tcPr>
          <w:p>
            <w:pPr>
              <w:jc w:val="center"/>
              <w:rPr>
                <w:rFonts w:cs="宋体" w:asciiTheme="minorEastAsia" w:hAnsiTheme="minorEastAsia"/>
                <w:kern w:val="0"/>
                <w:szCs w:val="21"/>
              </w:rPr>
            </w:pPr>
          </w:p>
        </w:tc>
        <w:tc>
          <w:tcPr>
            <w:tcW w:w="845" w:type="dxa"/>
            <w:vAlign w:val="center"/>
          </w:tcPr>
          <w:p>
            <w:pPr>
              <w:jc w:val="center"/>
              <w:rPr>
                <w:rFonts w:cs="宋体" w:asciiTheme="minorEastAsia" w:hAnsiTheme="minorEastAsia"/>
                <w:kern w:val="0"/>
                <w:szCs w:val="21"/>
              </w:rPr>
            </w:pPr>
          </w:p>
        </w:tc>
        <w:tc>
          <w:tcPr>
            <w:tcW w:w="1759"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
    <w:tbl>
      <w:tblPr>
        <w:tblStyle w:val="5"/>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2100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600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1</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600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5"/>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2700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2700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1036" w:type="dxa"/>
            <w:tcBorders>
              <w:tl2br w:val="nil"/>
              <w:tr2bl w:val="nil"/>
            </w:tcBorders>
            <w:vAlign w:val="center"/>
          </w:tcPr>
          <w:p>
            <w:pPr>
              <w:jc w:val="center"/>
              <w:rPr>
                <w:b/>
                <w:bCs/>
              </w:rPr>
            </w:pPr>
            <w:r>
              <w:rPr>
                <w:rFonts w:hint="eastAsia"/>
                <w:b/>
                <w:bCs/>
              </w:rPr>
              <w:t>批准号</w:t>
            </w:r>
          </w:p>
        </w:tc>
        <w:tc>
          <w:tcPr>
            <w:tcW w:w="932"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09"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r>
              <w:rPr>
                <w:rFonts w:hint="eastAsia"/>
              </w:rPr>
              <w:t>1</w:t>
            </w:r>
          </w:p>
        </w:tc>
        <w:tc>
          <w:tcPr>
            <w:tcW w:w="736" w:type="dxa"/>
            <w:tcBorders>
              <w:tl2br w:val="nil"/>
              <w:tr2bl w:val="nil"/>
            </w:tcBorders>
            <w:vAlign w:val="center"/>
          </w:tcPr>
          <w:p>
            <w:r>
              <w:rPr>
                <w:rFonts w:hint="eastAsia"/>
              </w:rPr>
              <w:t>A3</w:t>
            </w:r>
          </w:p>
        </w:tc>
        <w:tc>
          <w:tcPr>
            <w:tcW w:w="2196" w:type="dxa"/>
            <w:tcBorders>
              <w:tl2br w:val="nil"/>
              <w:tr2bl w:val="nil"/>
            </w:tcBorders>
            <w:vAlign w:val="center"/>
          </w:tcPr>
          <w:p>
            <w:r>
              <w:t>红树林叶功能性状对养分重吸收的调控机制</w:t>
            </w:r>
          </w:p>
          <w:p/>
        </w:tc>
        <w:tc>
          <w:tcPr>
            <w:tcW w:w="1036" w:type="dxa"/>
            <w:tcBorders>
              <w:tl2br w:val="nil"/>
              <w:tr2bl w:val="nil"/>
            </w:tcBorders>
            <w:vAlign w:val="center"/>
          </w:tcPr>
          <w:p>
            <w:r>
              <w:rPr>
                <w:rFonts w:hint="eastAsia"/>
              </w:rPr>
              <w:t>32201332</w:t>
            </w:r>
          </w:p>
        </w:tc>
        <w:tc>
          <w:tcPr>
            <w:tcW w:w="932" w:type="dxa"/>
            <w:tcBorders>
              <w:tl2br w:val="nil"/>
              <w:tr2bl w:val="nil"/>
            </w:tcBorders>
            <w:vAlign w:val="center"/>
          </w:tcPr>
          <w:p>
            <w:r>
              <w:rPr>
                <w:rFonts w:hint="eastAsia"/>
              </w:rPr>
              <w:t>国家自然科学基金青年项目</w:t>
            </w:r>
          </w:p>
        </w:tc>
        <w:tc>
          <w:tcPr>
            <w:tcW w:w="850" w:type="dxa"/>
            <w:tcBorders>
              <w:tl2br w:val="nil"/>
              <w:tr2bl w:val="nil"/>
            </w:tcBorders>
            <w:vAlign w:val="center"/>
          </w:tcPr>
          <w:p>
            <w:r>
              <w:rPr>
                <w:rFonts w:hint="eastAsia"/>
              </w:rPr>
              <w:t>2022年9月</w:t>
            </w:r>
          </w:p>
        </w:tc>
        <w:tc>
          <w:tcPr>
            <w:tcW w:w="851" w:type="dxa"/>
            <w:tcBorders>
              <w:tl2br w:val="nil"/>
              <w:tr2bl w:val="nil"/>
            </w:tcBorders>
            <w:vAlign w:val="center"/>
          </w:tcPr>
          <w:p>
            <w:r>
              <w:rPr>
                <w:rFonts w:hint="eastAsia"/>
              </w:rPr>
              <w:t>30</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否</w:t>
            </w:r>
          </w:p>
        </w:tc>
        <w:tc>
          <w:tcPr>
            <w:tcW w:w="709" w:type="dxa"/>
            <w:tcBorders>
              <w:tl2br w:val="nil"/>
              <w:tr2bl w:val="nil"/>
            </w:tcBorders>
            <w:vAlign w:val="center"/>
          </w:tcPr>
          <w:p>
            <w:r>
              <w:rPr>
                <w:rFonts w:hint="eastAsia"/>
              </w:rPr>
              <w:t>2000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r>
              <w:rPr>
                <w:rFonts w:hint="eastAsia"/>
              </w:rPr>
              <w:t>2</w:t>
            </w:r>
          </w:p>
        </w:tc>
        <w:tc>
          <w:tcPr>
            <w:tcW w:w="736" w:type="dxa"/>
            <w:tcBorders>
              <w:tl2br w:val="nil"/>
              <w:tr2bl w:val="nil"/>
            </w:tcBorders>
            <w:vAlign w:val="center"/>
          </w:tcPr>
          <w:p>
            <w:r>
              <w:rPr>
                <w:rFonts w:hint="eastAsia"/>
              </w:rPr>
              <w:t>C3</w:t>
            </w:r>
          </w:p>
        </w:tc>
        <w:tc>
          <w:tcPr>
            <w:tcW w:w="2196" w:type="dxa"/>
            <w:tcBorders>
              <w:tl2br w:val="nil"/>
              <w:tr2bl w:val="nil"/>
            </w:tcBorders>
            <w:vAlign w:val="center"/>
          </w:tcPr>
          <w:p>
            <w:pPr>
              <w:jc w:val="center"/>
            </w:pPr>
            <w:r>
              <w:rPr>
                <w:rFonts w:hint="eastAsia"/>
              </w:rPr>
              <w:t>叶和细根功能性状的关系：以东寨港不同红树树种为例</w:t>
            </w:r>
          </w:p>
        </w:tc>
        <w:tc>
          <w:tcPr>
            <w:tcW w:w="1036" w:type="dxa"/>
            <w:tcBorders>
              <w:tl2br w:val="nil"/>
              <w:tr2bl w:val="nil"/>
            </w:tcBorders>
            <w:vAlign w:val="center"/>
          </w:tcPr>
          <w:p>
            <w:r>
              <w:rPr>
                <w:rFonts w:hint="eastAsia"/>
              </w:rPr>
              <w:t>322QN304</w:t>
            </w:r>
          </w:p>
        </w:tc>
        <w:tc>
          <w:tcPr>
            <w:tcW w:w="932" w:type="dxa"/>
            <w:tcBorders>
              <w:tl2br w:val="nil"/>
              <w:tr2bl w:val="nil"/>
            </w:tcBorders>
            <w:vAlign w:val="center"/>
          </w:tcPr>
          <w:p>
            <w:r>
              <w:rPr>
                <w:rFonts w:hint="eastAsia"/>
              </w:rPr>
              <w:t>海南省自然科学基金青年项目</w:t>
            </w:r>
          </w:p>
        </w:tc>
        <w:tc>
          <w:tcPr>
            <w:tcW w:w="850" w:type="dxa"/>
            <w:tcBorders>
              <w:tl2br w:val="nil"/>
              <w:tr2bl w:val="nil"/>
            </w:tcBorders>
            <w:vAlign w:val="center"/>
          </w:tcPr>
          <w:p>
            <w:r>
              <w:rPr>
                <w:rFonts w:hint="eastAsia"/>
              </w:rPr>
              <w:t>2022年4月</w:t>
            </w:r>
          </w:p>
        </w:tc>
        <w:tc>
          <w:tcPr>
            <w:tcW w:w="851" w:type="dxa"/>
            <w:tcBorders>
              <w:tl2br w:val="nil"/>
              <w:tr2bl w:val="nil"/>
            </w:tcBorders>
            <w:vAlign w:val="center"/>
          </w:tcPr>
          <w:p>
            <w:r>
              <w:rPr>
                <w:rFonts w:hint="eastAsia"/>
              </w:rPr>
              <w:t>6</w:t>
            </w:r>
          </w:p>
        </w:tc>
        <w:tc>
          <w:tcPr>
            <w:tcW w:w="709" w:type="dxa"/>
            <w:tcBorders>
              <w:tl2br w:val="nil"/>
              <w:tr2bl w:val="nil"/>
            </w:tcBorders>
            <w:vAlign w:val="center"/>
          </w:tcPr>
          <w:p>
            <w:r>
              <w:rPr>
                <w:rFonts w:hint="eastAsia"/>
              </w:rPr>
              <w:t>是</w:t>
            </w:r>
          </w:p>
        </w:tc>
        <w:tc>
          <w:tcPr>
            <w:tcW w:w="708" w:type="dxa"/>
            <w:tcBorders>
              <w:tl2br w:val="nil"/>
              <w:tr2bl w:val="nil"/>
            </w:tcBorders>
            <w:vAlign w:val="center"/>
          </w:tcPr>
          <w:p>
            <w:r>
              <w:rPr>
                <w:rFonts w:hint="eastAsia"/>
              </w:rPr>
              <w:t>否</w:t>
            </w:r>
          </w:p>
        </w:tc>
        <w:tc>
          <w:tcPr>
            <w:tcW w:w="709" w:type="dxa"/>
            <w:tcBorders>
              <w:tl2br w:val="nil"/>
              <w:tr2bl w:val="nil"/>
            </w:tcBorders>
            <w:vAlign w:val="center"/>
          </w:tcPr>
          <w:p>
            <w:r>
              <w:rPr>
                <w:rFonts w:hint="eastAsia"/>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r>
              <w:rPr>
                <w:rFonts w:hint="eastAsia"/>
              </w:rPr>
              <w:t>1</w:t>
            </w:r>
          </w:p>
        </w:tc>
        <w:tc>
          <w:tcPr>
            <w:tcW w:w="736" w:type="dxa"/>
            <w:tcBorders>
              <w:top w:val="single" w:color="000000" w:sz="12" w:space="0"/>
            </w:tcBorders>
            <w:vAlign w:val="center"/>
          </w:tcPr>
          <w:p>
            <w:r>
              <w:rPr>
                <w:rFonts w:hint="eastAsia"/>
              </w:rPr>
              <w:t>C2</w:t>
            </w:r>
          </w:p>
        </w:tc>
        <w:tc>
          <w:tcPr>
            <w:tcW w:w="2196" w:type="dxa"/>
            <w:tcBorders>
              <w:top w:val="single" w:color="000000" w:sz="12" w:space="0"/>
            </w:tcBorders>
            <w:vAlign w:val="center"/>
          </w:tcPr>
          <w:p>
            <w:r>
              <w:t>海南香合欢种质资源收集、保存及优异种质挖掘</w:t>
            </w:r>
          </w:p>
        </w:tc>
        <w:tc>
          <w:tcPr>
            <w:tcW w:w="1036" w:type="dxa"/>
            <w:tcBorders>
              <w:top w:val="single" w:color="000000" w:sz="12" w:space="0"/>
            </w:tcBorders>
            <w:vAlign w:val="center"/>
          </w:tcPr>
          <w:p>
            <w:r>
              <w:t>ZDYF2022XDNY178</w:t>
            </w:r>
          </w:p>
        </w:tc>
        <w:tc>
          <w:tcPr>
            <w:tcW w:w="932" w:type="dxa"/>
            <w:tcBorders>
              <w:top w:val="single" w:color="000000" w:sz="12" w:space="0"/>
            </w:tcBorders>
            <w:vAlign w:val="center"/>
          </w:tcPr>
          <w:p>
            <w:r>
              <w:t>海南省科技计划重点研发项目</w:t>
            </w:r>
          </w:p>
        </w:tc>
        <w:tc>
          <w:tcPr>
            <w:tcW w:w="850" w:type="dxa"/>
            <w:tcBorders>
              <w:top w:val="single" w:color="000000" w:sz="12" w:space="0"/>
            </w:tcBorders>
            <w:vAlign w:val="center"/>
          </w:tcPr>
          <w:p>
            <w:r>
              <w:rPr>
                <w:rFonts w:hint="eastAsia"/>
              </w:rPr>
              <w:t>2022年2月</w:t>
            </w:r>
          </w:p>
        </w:tc>
        <w:tc>
          <w:tcPr>
            <w:tcW w:w="851" w:type="dxa"/>
            <w:tcBorders>
              <w:top w:val="single" w:color="000000" w:sz="12" w:space="0"/>
            </w:tcBorders>
            <w:vAlign w:val="center"/>
          </w:tcPr>
          <w:p>
            <w:r>
              <w:rPr>
                <w:rFonts w:hint="eastAsia"/>
              </w:rPr>
              <w:t>20</w:t>
            </w:r>
          </w:p>
        </w:tc>
        <w:tc>
          <w:tcPr>
            <w:tcW w:w="709" w:type="dxa"/>
            <w:tcBorders>
              <w:top w:val="single" w:color="000000" w:sz="12" w:space="0"/>
            </w:tcBorders>
            <w:vAlign w:val="center"/>
          </w:tcPr>
          <w:p>
            <w:r>
              <w:rPr>
                <w:rFonts w:hint="eastAsia"/>
              </w:rPr>
              <w:t>否</w:t>
            </w:r>
          </w:p>
        </w:tc>
        <w:tc>
          <w:tcPr>
            <w:tcW w:w="708" w:type="dxa"/>
            <w:tcBorders>
              <w:top w:val="single" w:color="000000" w:sz="12" w:space="0"/>
            </w:tcBorders>
            <w:vAlign w:val="center"/>
          </w:tcPr>
          <w:p>
            <w:r>
              <w:rPr>
                <w:rFonts w:hint="eastAsia"/>
              </w:rPr>
              <w:t>否</w:t>
            </w:r>
          </w:p>
        </w:tc>
        <w:tc>
          <w:tcPr>
            <w:tcW w:w="709" w:type="dxa"/>
            <w:tcBorders>
              <w:top w:val="single" w:color="000000" w:sz="12" w:space="0"/>
            </w:tcBorders>
            <w:vAlign w:val="center"/>
          </w:tcPr>
          <w:p/>
          <w:p>
            <w:r>
              <w:rPr>
                <w:rFonts w:hint="eastAsia"/>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r>
              <w:rPr>
                <w:rFonts w:hint="eastAsia"/>
              </w:rPr>
              <w:t>2</w:t>
            </w:r>
          </w:p>
        </w:tc>
        <w:tc>
          <w:tcPr>
            <w:tcW w:w="736" w:type="dxa"/>
            <w:tcBorders>
              <w:tl2br w:val="nil"/>
              <w:tr2bl w:val="nil"/>
            </w:tcBorders>
            <w:vAlign w:val="center"/>
          </w:tcPr>
          <w:p>
            <w:r>
              <w:rPr>
                <w:rFonts w:hint="eastAsia"/>
              </w:rPr>
              <w:t>E3</w:t>
            </w:r>
          </w:p>
        </w:tc>
        <w:tc>
          <w:tcPr>
            <w:tcW w:w="2196" w:type="dxa"/>
            <w:tcBorders>
              <w:tl2br w:val="nil"/>
              <w:tr2bl w:val="nil"/>
            </w:tcBorders>
            <w:vAlign w:val="center"/>
          </w:tcPr>
          <w:p>
            <w:r>
              <w:t>高寒矿区菌藻资源收集与适用优势种群筛选</w:t>
            </w:r>
          </w:p>
        </w:tc>
        <w:tc>
          <w:tcPr>
            <w:tcW w:w="1036" w:type="dxa"/>
            <w:tcBorders>
              <w:tl2br w:val="nil"/>
              <w:tr2bl w:val="nil"/>
            </w:tcBorders>
            <w:vAlign w:val="center"/>
          </w:tcPr>
          <w:p>
            <w:r>
              <w:rPr>
                <w:rFonts w:hint="eastAsia"/>
              </w:rPr>
              <w:t>无</w:t>
            </w:r>
          </w:p>
        </w:tc>
        <w:tc>
          <w:tcPr>
            <w:tcW w:w="932" w:type="dxa"/>
            <w:tcBorders>
              <w:tl2br w:val="nil"/>
              <w:tr2bl w:val="nil"/>
            </w:tcBorders>
            <w:vAlign w:val="center"/>
          </w:tcPr>
          <w:p>
            <w:r>
              <w:t>企事业单位委托科技项目</w:t>
            </w:r>
          </w:p>
        </w:tc>
        <w:tc>
          <w:tcPr>
            <w:tcW w:w="850" w:type="dxa"/>
            <w:tcBorders>
              <w:tl2br w:val="nil"/>
              <w:tr2bl w:val="nil"/>
            </w:tcBorders>
            <w:vAlign w:val="center"/>
          </w:tcPr>
          <w:p>
            <w:r>
              <w:rPr>
                <w:rFonts w:hint="eastAsia"/>
              </w:rPr>
              <w:t>2022年9月</w:t>
            </w:r>
          </w:p>
        </w:tc>
        <w:tc>
          <w:tcPr>
            <w:tcW w:w="851" w:type="dxa"/>
            <w:tcBorders>
              <w:tl2br w:val="nil"/>
              <w:tr2bl w:val="nil"/>
            </w:tcBorders>
            <w:vAlign w:val="center"/>
          </w:tcPr>
          <w:p>
            <w:r>
              <w:rPr>
                <w:rFonts w:hint="eastAsia"/>
              </w:rPr>
              <w:t>65</w:t>
            </w:r>
          </w:p>
        </w:tc>
        <w:tc>
          <w:tcPr>
            <w:tcW w:w="709" w:type="dxa"/>
            <w:tcBorders>
              <w:tl2br w:val="nil"/>
              <w:tr2bl w:val="nil"/>
            </w:tcBorders>
            <w:vAlign w:val="center"/>
          </w:tcPr>
          <w:p>
            <w:r>
              <w:rPr>
                <w:rFonts w:hint="eastAsia"/>
              </w:rPr>
              <w:t>否</w:t>
            </w:r>
          </w:p>
        </w:tc>
        <w:tc>
          <w:tcPr>
            <w:tcW w:w="708" w:type="dxa"/>
            <w:tcBorders>
              <w:tl2br w:val="nil"/>
              <w:tr2bl w:val="nil"/>
            </w:tcBorders>
            <w:vAlign w:val="center"/>
          </w:tcPr>
          <w:p>
            <w:r>
              <w:rPr>
                <w:rFonts w:hint="eastAsia"/>
              </w:rPr>
              <w:t>否</w:t>
            </w:r>
          </w:p>
        </w:tc>
        <w:tc>
          <w:tcPr>
            <w:tcW w:w="709" w:type="dxa"/>
            <w:tcBorders>
              <w:tl2br w:val="nil"/>
              <w:tr2bl w:val="nil"/>
            </w:tcBorders>
            <w:vAlign w:val="center"/>
          </w:tcPr>
          <w:p>
            <w:r>
              <w:rPr>
                <w:rFonts w:hint="eastAsia"/>
              </w:rPr>
              <w:t>0</w:t>
            </w: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tc>
        <w:tc>
          <w:tcPr>
            <w:tcW w:w="478" w:type="dxa"/>
            <w:tcBorders>
              <w:tl2br w:val="nil"/>
              <w:tr2bl w:val="nil"/>
            </w:tcBorders>
            <w:vAlign w:val="center"/>
          </w:tcPr>
          <w:p>
            <w:r>
              <w:rPr>
                <w:rFonts w:hint="eastAsia"/>
              </w:rPr>
              <w:t>3</w:t>
            </w:r>
          </w:p>
        </w:tc>
        <w:tc>
          <w:tcPr>
            <w:tcW w:w="736" w:type="dxa"/>
            <w:tcBorders>
              <w:tl2br w:val="nil"/>
              <w:tr2bl w:val="nil"/>
            </w:tcBorders>
            <w:vAlign w:val="center"/>
          </w:tcPr>
          <w:p>
            <w:r>
              <w:rPr>
                <w:rFonts w:hint="eastAsia"/>
              </w:rPr>
              <w:t>E3</w:t>
            </w:r>
          </w:p>
        </w:tc>
        <w:tc>
          <w:tcPr>
            <w:tcW w:w="2196" w:type="dxa"/>
            <w:tcBorders>
              <w:tl2br w:val="nil"/>
              <w:tr2bl w:val="nil"/>
            </w:tcBorders>
            <w:vAlign w:val="center"/>
          </w:tcPr>
          <w:p>
            <w:r>
              <w:t>濒危半红树植物莲叶桐回归引种技术服务</w:t>
            </w:r>
          </w:p>
        </w:tc>
        <w:tc>
          <w:tcPr>
            <w:tcW w:w="1036" w:type="dxa"/>
            <w:tcBorders>
              <w:tl2br w:val="nil"/>
              <w:tr2bl w:val="nil"/>
            </w:tcBorders>
            <w:vAlign w:val="center"/>
          </w:tcPr>
          <w:p>
            <w:r>
              <w:rPr>
                <w:rFonts w:hint="eastAsia"/>
              </w:rPr>
              <w:t>无</w:t>
            </w:r>
          </w:p>
        </w:tc>
        <w:tc>
          <w:tcPr>
            <w:tcW w:w="932" w:type="dxa"/>
            <w:tcBorders>
              <w:tl2br w:val="nil"/>
              <w:tr2bl w:val="nil"/>
            </w:tcBorders>
            <w:vAlign w:val="center"/>
          </w:tcPr>
          <w:p>
            <w:r>
              <w:t>企事业单位委托科技项目</w:t>
            </w:r>
          </w:p>
        </w:tc>
        <w:tc>
          <w:tcPr>
            <w:tcW w:w="850" w:type="dxa"/>
            <w:tcBorders>
              <w:tl2br w:val="nil"/>
              <w:tr2bl w:val="nil"/>
            </w:tcBorders>
            <w:vAlign w:val="center"/>
          </w:tcPr>
          <w:p>
            <w:r>
              <w:rPr>
                <w:rFonts w:hint="eastAsia"/>
              </w:rPr>
              <w:t>2021年5月</w:t>
            </w:r>
          </w:p>
        </w:tc>
        <w:tc>
          <w:tcPr>
            <w:tcW w:w="851" w:type="dxa"/>
            <w:tcBorders>
              <w:tl2br w:val="nil"/>
              <w:tr2bl w:val="nil"/>
            </w:tcBorders>
            <w:vAlign w:val="center"/>
          </w:tcPr>
          <w:p>
            <w:r>
              <w:rPr>
                <w:rFonts w:hint="eastAsia"/>
              </w:rPr>
              <w:t>20</w:t>
            </w:r>
          </w:p>
        </w:tc>
        <w:tc>
          <w:tcPr>
            <w:tcW w:w="709" w:type="dxa"/>
            <w:tcBorders>
              <w:tl2br w:val="nil"/>
              <w:tr2bl w:val="nil"/>
            </w:tcBorders>
            <w:vAlign w:val="center"/>
          </w:tcPr>
          <w:p>
            <w:r>
              <w:rPr>
                <w:rFonts w:hint="eastAsia"/>
              </w:rPr>
              <w:t>否</w:t>
            </w:r>
          </w:p>
        </w:tc>
        <w:tc>
          <w:tcPr>
            <w:tcW w:w="708" w:type="dxa"/>
            <w:tcBorders>
              <w:tl2br w:val="nil"/>
              <w:tr2bl w:val="nil"/>
            </w:tcBorders>
            <w:vAlign w:val="center"/>
          </w:tcPr>
          <w:p>
            <w:r>
              <w:rPr>
                <w:rFonts w:hint="eastAsia"/>
              </w:rPr>
              <w:t>否</w:t>
            </w:r>
          </w:p>
        </w:tc>
        <w:tc>
          <w:tcPr>
            <w:tcW w:w="709" w:type="dxa"/>
            <w:tcBorders>
              <w:tl2br w:val="nil"/>
              <w:tr2bl w:val="nil"/>
            </w:tcBorders>
            <w:vAlign w:val="center"/>
          </w:tcPr>
          <w:p>
            <w:r>
              <w:rPr>
                <w:rFonts w:hint="eastAsia"/>
              </w:rPr>
              <w:t>0</w:t>
            </w: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tc>
        <w:tc>
          <w:tcPr>
            <w:tcW w:w="478" w:type="dxa"/>
            <w:tcBorders>
              <w:tl2br w:val="nil"/>
              <w:tr2bl w:val="nil"/>
            </w:tcBorders>
            <w:vAlign w:val="center"/>
          </w:tcPr>
          <w:p>
            <w:r>
              <w:rPr>
                <w:rFonts w:hint="eastAsia"/>
              </w:rPr>
              <w:t>4</w:t>
            </w:r>
          </w:p>
        </w:tc>
        <w:tc>
          <w:tcPr>
            <w:tcW w:w="736" w:type="dxa"/>
            <w:tcBorders>
              <w:tl2br w:val="nil"/>
              <w:tr2bl w:val="nil"/>
            </w:tcBorders>
            <w:vAlign w:val="center"/>
          </w:tcPr>
          <w:p>
            <w:r>
              <w:rPr>
                <w:rFonts w:hint="eastAsia"/>
              </w:rPr>
              <w:t>F</w:t>
            </w:r>
          </w:p>
        </w:tc>
        <w:tc>
          <w:tcPr>
            <w:tcW w:w="2196" w:type="dxa"/>
            <w:tcBorders>
              <w:tl2br w:val="nil"/>
              <w:tr2bl w:val="nil"/>
            </w:tcBorders>
            <w:vAlign w:val="center"/>
          </w:tcPr>
          <w:p>
            <w:r>
              <w:t>2022年海南省农业外来入侵物种普查质量控制报告</w:t>
            </w:r>
          </w:p>
        </w:tc>
        <w:tc>
          <w:tcPr>
            <w:tcW w:w="1036" w:type="dxa"/>
            <w:tcBorders>
              <w:tl2br w:val="nil"/>
              <w:tr2bl w:val="nil"/>
            </w:tcBorders>
            <w:vAlign w:val="center"/>
          </w:tcPr>
          <w:p>
            <w:r>
              <w:rPr>
                <w:rFonts w:hint="eastAsia"/>
              </w:rPr>
              <w:t>无</w:t>
            </w:r>
          </w:p>
        </w:tc>
        <w:tc>
          <w:tcPr>
            <w:tcW w:w="932" w:type="dxa"/>
            <w:tcBorders>
              <w:tl2br w:val="nil"/>
              <w:tr2bl w:val="nil"/>
            </w:tcBorders>
            <w:vAlign w:val="center"/>
          </w:tcPr>
          <w:p>
            <w:r>
              <w:t>企事业单位委托科技项目</w:t>
            </w:r>
          </w:p>
        </w:tc>
        <w:tc>
          <w:tcPr>
            <w:tcW w:w="850" w:type="dxa"/>
            <w:tcBorders>
              <w:tl2br w:val="nil"/>
              <w:tr2bl w:val="nil"/>
            </w:tcBorders>
            <w:vAlign w:val="center"/>
          </w:tcPr>
          <w:p>
            <w:r>
              <w:rPr>
                <w:rFonts w:hint="eastAsia"/>
              </w:rPr>
              <w:t>2022年7月</w:t>
            </w:r>
          </w:p>
        </w:tc>
        <w:tc>
          <w:tcPr>
            <w:tcW w:w="851" w:type="dxa"/>
            <w:tcBorders>
              <w:tl2br w:val="nil"/>
              <w:tr2bl w:val="nil"/>
            </w:tcBorders>
            <w:vAlign w:val="center"/>
          </w:tcPr>
          <w:p>
            <w:r>
              <w:rPr>
                <w:rFonts w:hint="eastAsia"/>
              </w:rPr>
              <w:t>5</w:t>
            </w:r>
          </w:p>
        </w:tc>
        <w:tc>
          <w:tcPr>
            <w:tcW w:w="709" w:type="dxa"/>
            <w:tcBorders>
              <w:tl2br w:val="nil"/>
              <w:tr2bl w:val="nil"/>
            </w:tcBorders>
            <w:vAlign w:val="center"/>
          </w:tcPr>
          <w:p>
            <w:r>
              <w:rPr>
                <w:rFonts w:hint="eastAsia"/>
              </w:rPr>
              <w:t>否</w:t>
            </w:r>
          </w:p>
        </w:tc>
        <w:tc>
          <w:tcPr>
            <w:tcW w:w="708" w:type="dxa"/>
            <w:tcBorders>
              <w:tl2br w:val="nil"/>
              <w:tr2bl w:val="nil"/>
            </w:tcBorders>
            <w:vAlign w:val="center"/>
          </w:tcPr>
          <w:p>
            <w:r>
              <w:rPr>
                <w:rFonts w:hint="eastAsia"/>
              </w:rPr>
              <w:t>否</w:t>
            </w:r>
          </w:p>
        </w:tc>
        <w:tc>
          <w:tcPr>
            <w:tcW w:w="709" w:type="dxa"/>
            <w:tcBorders>
              <w:tl2br w:val="nil"/>
              <w:tr2bl w:val="nil"/>
            </w:tcBorders>
            <w:vAlign w:val="center"/>
          </w:tcPr>
          <w:p>
            <w:r>
              <w:rPr>
                <w:rFonts w:hint="eastAsia"/>
              </w:rPr>
              <w:t>0</w:t>
            </w:r>
          </w:p>
          <w:p/>
        </w:tc>
      </w:tr>
    </w:tbl>
    <w:p>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80"/>
        <w:gridCol w:w="561"/>
        <w:gridCol w:w="711"/>
        <w:gridCol w:w="1900"/>
        <w:gridCol w:w="2528"/>
        <w:gridCol w:w="972"/>
        <w:gridCol w:w="517"/>
        <w:gridCol w:w="816"/>
        <w:gridCol w:w="121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580" w:type="dxa"/>
            <w:tcBorders>
              <w:tl2br w:val="nil"/>
              <w:tr2bl w:val="nil"/>
            </w:tcBorders>
            <w:vAlign w:val="center"/>
          </w:tcPr>
          <w:p>
            <w:pPr>
              <w:jc w:val="center"/>
              <w:rPr>
                <w:rFonts w:eastAsia="宋体"/>
                <w:b/>
                <w:bCs/>
              </w:rPr>
            </w:pPr>
            <w:r>
              <w:rPr>
                <w:rFonts w:hint="eastAsia" w:eastAsia="宋体"/>
                <w:b/>
                <w:bCs/>
              </w:rPr>
              <w:t>类别</w:t>
            </w:r>
          </w:p>
        </w:tc>
        <w:tc>
          <w:tcPr>
            <w:tcW w:w="561" w:type="dxa"/>
            <w:tcBorders>
              <w:tl2br w:val="nil"/>
              <w:tr2bl w:val="nil"/>
            </w:tcBorders>
            <w:vAlign w:val="center"/>
          </w:tcPr>
          <w:p>
            <w:pPr>
              <w:jc w:val="center"/>
              <w:rPr>
                <w:rFonts w:eastAsia="宋体"/>
                <w:b/>
                <w:bCs/>
              </w:rPr>
            </w:pPr>
            <w:r>
              <w:rPr>
                <w:rFonts w:hint="eastAsia"/>
                <w:b/>
                <w:bCs/>
              </w:rPr>
              <w:t>序号</w:t>
            </w:r>
          </w:p>
        </w:tc>
        <w:tc>
          <w:tcPr>
            <w:tcW w:w="711"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190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2528"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972" w:type="dxa"/>
            <w:tcBorders>
              <w:tl2br w:val="nil"/>
              <w:tr2bl w:val="nil"/>
            </w:tcBorders>
            <w:vAlign w:val="center"/>
          </w:tcPr>
          <w:p>
            <w:pPr>
              <w:widowControl/>
              <w:jc w:val="center"/>
              <w:rPr>
                <w:rFonts w:eastAsia="宋体"/>
                <w:b/>
                <w:bCs/>
              </w:rPr>
            </w:pPr>
            <w:r>
              <w:rPr>
                <w:rFonts w:hint="eastAsia" w:eastAsia="宋体"/>
                <w:b/>
                <w:bCs/>
              </w:rPr>
              <w:t>个人占比</w:t>
            </w:r>
          </w:p>
        </w:tc>
        <w:tc>
          <w:tcPr>
            <w:tcW w:w="517"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816"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rPr>
              <w:t>(有或无)</w:t>
            </w:r>
          </w:p>
        </w:tc>
        <w:tc>
          <w:tcPr>
            <w:tcW w:w="121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580" w:type="dxa"/>
            <w:tcBorders>
              <w:tl2br w:val="nil"/>
              <w:tr2bl w:val="nil"/>
            </w:tcBorders>
            <w:vAlign w:val="center"/>
          </w:tcPr>
          <w:p>
            <w:pPr>
              <w:jc w:val="center"/>
            </w:pPr>
            <w:r>
              <w:rPr>
                <w:rFonts w:hint="eastAsia"/>
                <w:b/>
                <w:bCs/>
              </w:rPr>
              <w:t>可计分</w:t>
            </w:r>
          </w:p>
        </w:tc>
        <w:tc>
          <w:tcPr>
            <w:tcW w:w="561" w:type="dxa"/>
            <w:tcBorders>
              <w:tl2br w:val="nil"/>
              <w:tr2bl w:val="nil"/>
            </w:tcBorders>
          </w:tcPr>
          <w:p>
            <w:pPr>
              <w:jc w:val="center"/>
            </w:pPr>
            <w:r>
              <w:rPr>
                <w:rFonts w:hint="eastAsia"/>
              </w:rPr>
              <w:t>1</w:t>
            </w:r>
          </w:p>
        </w:tc>
        <w:tc>
          <w:tcPr>
            <w:tcW w:w="711" w:type="dxa"/>
            <w:tcBorders>
              <w:tl2br w:val="nil"/>
              <w:tr2bl w:val="nil"/>
            </w:tcBorders>
          </w:tcPr>
          <w:p>
            <w:pPr>
              <w:widowControl/>
              <w:jc w:val="center"/>
            </w:pPr>
            <w:r>
              <w:rPr>
                <w:rFonts w:hint="eastAsia"/>
              </w:rPr>
              <w:t>B</w:t>
            </w:r>
          </w:p>
        </w:tc>
        <w:tc>
          <w:tcPr>
            <w:tcW w:w="1900" w:type="dxa"/>
            <w:tcBorders>
              <w:tl2br w:val="nil"/>
              <w:tr2bl w:val="nil"/>
            </w:tcBorders>
          </w:tcPr>
          <w:p>
            <w:pPr>
              <w:widowControl/>
              <w:jc w:val="center"/>
            </w:pPr>
            <w:r>
              <w:rPr>
                <w:rFonts w:hint="eastAsia"/>
              </w:rPr>
              <w:t>Carbon and nitrogen dynamics in tropical ecosystems following fire</w:t>
            </w:r>
          </w:p>
        </w:tc>
        <w:tc>
          <w:tcPr>
            <w:tcW w:w="2528" w:type="dxa"/>
            <w:tcBorders>
              <w:tl2br w:val="nil"/>
              <w:tr2bl w:val="nil"/>
            </w:tcBorders>
          </w:tcPr>
          <w:p>
            <w:pPr>
              <w:widowControl/>
              <w:jc w:val="center"/>
              <w:rPr>
                <w:sz w:val="10"/>
                <w:szCs w:val="10"/>
              </w:rPr>
            </w:pPr>
            <w:r>
              <w:rPr>
                <w:rFonts w:hint="eastAsia"/>
              </w:rPr>
              <w:t>Global Ecology and Biogeography，2022年2月，31卷2期</w:t>
            </w:r>
          </w:p>
        </w:tc>
        <w:tc>
          <w:tcPr>
            <w:tcW w:w="972" w:type="dxa"/>
            <w:tcBorders>
              <w:tl2br w:val="nil"/>
              <w:tr2bl w:val="nil"/>
            </w:tcBorders>
          </w:tcPr>
          <w:p>
            <w:pPr>
              <w:widowControl/>
              <w:jc w:val="center"/>
            </w:pPr>
            <w:r>
              <w:rPr>
                <w:rFonts w:hint="eastAsia"/>
              </w:rPr>
              <w:t>100%</w:t>
            </w:r>
          </w:p>
        </w:tc>
        <w:tc>
          <w:tcPr>
            <w:tcW w:w="517" w:type="dxa"/>
            <w:tcBorders>
              <w:tl2br w:val="nil"/>
              <w:tr2bl w:val="nil"/>
            </w:tcBorders>
          </w:tcPr>
          <w:p>
            <w:pPr>
              <w:widowControl/>
              <w:jc w:val="center"/>
            </w:pPr>
            <w:r>
              <w:rPr>
                <w:rFonts w:hint="eastAsia"/>
              </w:rPr>
              <w:t>7</w:t>
            </w:r>
          </w:p>
        </w:tc>
        <w:tc>
          <w:tcPr>
            <w:tcW w:w="816" w:type="dxa"/>
            <w:tcBorders>
              <w:tl2br w:val="nil"/>
              <w:tr2bl w:val="nil"/>
            </w:tcBorders>
          </w:tcPr>
          <w:p>
            <w:pPr>
              <w:widowControl/>
              <w:jc w:val="center"/>
            </w:pPr>
            <w:r>
              <w:rPr>
                <w:rFonts w:hint="eastAsia"/>
              </w:rPr>
              <w:t>有</w:t>
            </w:r>
          </w:p>
        </w:tc>
        <w:tc>
          <w:tcPr>
            <w:tcW w:w="1211" w:type="dxa"/>
            <w:tcBorders>
              <w:tl2br w:val="nil"/>
              <w:tr2bl w:val="nil"/>
            </w:tcBorders>
          </w:tcPr>
          <w:p>
            <w:pPr>
              <w:widowControl/>
              <w:jc w:val="center"/>
            </w:pPr>
            <w:r>
              <w:rPr>
                <w:rFonts w:hint="eastAsia"/>
              </w:rPr>
              <w:t>600（博士期间成果，海师为第二单位）</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580" w:type="dxa"/>
            <w:tcBorders>
              <w:top w:val="single" w:color="000000" w:sz="12" w:space="0"/>
            </w:tcBorders>
            <w:vAlign w:val="center"/>
          </w:tcPr>
          <w:p>
            <w:pPr>
              <w:jc w:val="center"/>
            </w:pPr>
            <w:r>
              <w:rPr>
                <w:rFonts w:hint="eastAsia"/>
                <w:b/>
                <w:bCs/>
              </w:rPr>
              <w:t>不可计分</w:t>
            </w:r>
          </w:p>
        </w:tc>
        <w:tc>
          <w:tcPr>
            <w:tcW w:w="561" w:type="dxa"/>
            <w:tcBorders>
              <w:top w:val="single" w:color="000000" w:sz="12" w:space="0"/>
            </w:tcBorders>
          </w:tcPr>
          <w:p>
            <w:pPr>
              <w:jc w:val="center"/>
            </w:pPr>
            <w:r>
              <w:rPr>
                <w:rFonts w:hint="eastAsia"/>
              </w:rPr>
              <w:t>1</w:t>
            </w:r>
          </w:p>
        </w:tc>
        <w:tc>
          <w:tcPr>
            <w:tcW w:w="711" w:type="dxa"/>
            <w:tcBorders>
              <w:top w:val="single" w:color="000000" w:sz="12" w:space="0"/>
            </w:tcBorders>
          </w:tcPr>
          <w:p>
            <w:pPr>
              <w:widowControl/>
              <w:jc w:val="center"/>
            </w:pPr>
            <w:r>
              <w:rPr>
                <w:rFonts w:hint="eastAsia"/>
              </w:rPr>
              <w:t>D</w:t>
            </w:r>
          </w:p>
        </w:tc>
        <w:tc>
          <w:tcPr>
            <w:tcW w:w="1900" w:type="dxa"/>
            <w:tcBorders>
              <w:top w:val="single" w:color="000000" w:sz="12" w:space="0"/>
            </w:tcBorders>
          </w:tcPr>
          <w:p>
            <w:pPr>
              <w:widowControl/>
              <w:jc w:val="center"/>
            </w:pPr>
            <w:r>
              <w:rPr>
                <w:rFonts w:hint="eastAsia"/>
              </w:rPr>
              <w:t>Nutrient resorption and stoichiometric responses of poplar (</w:t>
            </w:r>
            <w:r>
              <w:rPr>
                <w:rFonts w:hint="eastAsia"/>
                <w:i/>
                <w:iCs/>
              </w:rPr>
              <w:t>Populus deltoids</w:t>
            </w:r>
            <w:r>
              <w:rPr>
                <w:rFonts w:hint="eastAsia"/>
              </w:rPr>
              <w:t>) plantations to N addition in a coastal region of eastern China</w:t>
            </w:r>
          </w:p>
        </w:tc>
        <w:tc>
          <w:tcPr>
            <w:tcW w:w="2528" w:type="dxa"/>
            <w:tcBorders>
              <w:top w:val="single" w:color="000000" w:sz="12" w:space="0"/>
            </w:tcBorders>
          </w:tcPr>
          <w:p>
            <w:pPr>
              <w:widowControl/>
              <w:jc w:val="center"/>
            </w:pPr>
            <w:r>
              <w:rPr>
                <w:rFonts w:hint="eastAsia"/>
              </w:rPr>
              <w:t>Journal of Plant Ecology， 2021年8月，14卷4期</w:t>
            </w:r>
          </w:p>
        </w:tc>
        <w:tc>
          <w:tcPr>
            <w:tcW w:w="972" w:type="dxa"/>
            <w:tcBorders>
              <w:top w:val="single" w:color="000000" w:sz="12" w:space="0"/>
            </w:tcBorders>
          </w:tcPr>
          <w:p>
            <w:pPr>
              <w:widowControl/>
              <w:jc w:val="center"/>
            </w:pPr>
            <w:r>
              <w:rPr>
                <w:rFonts w:hint="eastAsia"/>
              </w:rPr>
              <w:t>100%</w:t>
            </w:r>
          </w:p>
        </w:tc>
        <w:tc>
          <w:tcPr>
            <w:tcW w:w="517" w:type="dxa"/>
            <w:tcBorders>
              <w:top w:val="single" w:color="000000" w:sz="12" w:space="0"/>
            </w:tcBorders>
          </w:tcPr>
          <w:p>
            <w:pPr>
              <w:widowControl/>
              <w:jc w:val="center"/>
            </w:pPr>
            <w:r>
              <w:rPr>
                <w:rFonts w:hint="eastAsia"/>
              </w:rPr>
              <w:t>5</w:t>
            </w:r>
          </w:p>
        </w:tc>
        <w:tc>
          <w:tcPr>
            <w:tcW w:w="816" w:type="dxa"/>
            <w:tcBorders>
              <w:top w:val="single" w:color="000000" w:sz="12" w:space="0"/>
            </w:tcBorders>
          </w:tcPr>
          <w:p>
            <w:pPr>
              <w:widowControl/>
              <w:jc w:val="center"/>
            </w:pPr>
            <w:r>
              <w:rPr>
                <w:rFonts w:hint="eastAsia"/>
              </w:rPr>
              <w:t>有</w:t>
            </w:r>
          </w:p>
        </w:tc>
        <w:tc>
          <w:tcPr>
            <w:tcW w:w="1211" w:type="dxa"/>
            <w:tcBorders>
              <w:top w:val="single" w:color="000000" w:sz="12" w:space="0"/>
            </w:tcBorders>
          </w:tcPr>
          <w:p>
            <w:pPr>
              <w:widowControl/>
              <w:jc w:val="center"/>
            </w:pPr>
            <w:r>
              <w:rPr>
                <w:rFonts w:hint="eastAsia"/>
              </w:rPr>
              <w:t>0</w:t>
            </w:r>
          </w:p>
        </w:tc>
      </w:tr>
    </w:tbl>
    <w:p>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p>
      <w:pPr>
        <w:widowControl/>
        <w:ind w:firstLine="420" w:firstLineChars="200"/>
      </w:pPr>
    </w:p>
    <w:p>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018"/>
        <w:gridCol w:w="539"/>
        <w:gridCol w:w="684"/>
        <w:gridCol w:w="1232"/>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66" w:hRule="atLeast"/>
        </w:trPr>
        <w:tc>
          <w:tcPr>
            <w:tcW w:w="1018" w:type="dxa"/>
            <w:tcBorders>
              <w:tl2br w:val="nil"/>
              <w:tr2bl w:val="nil"/>
            </w:tcBorders>
            <w:vAlign w:val="center"/>
          </w:tcPr>
          <w:p>
            <w:pPr>
              <w:widowControl/>
              <w:rPr>
                <w:rFonts w:eastAsia="宋体"/>
              </w:rPr>
            </w:pPr>
            <w:r>
              <w:rPr>
                <w:rFonts w:hint="eastAsia" w:eastAsia="宋体"/>
                <w:b/>
                <w:bCs/>
              </w:rPr>
              <w:t>类别</w:t>
            </w:r>
          </w:p>
        </w:tc>
        <w:tc>
          <w:tcPr>
            <w:tcW w:w="539" w:type="dxa"/>
            <w:tcBorders>
              <w:tl2br w:val="nil"/>
              <w:tr2bl w:val="nil"/>
            </w:tcBorders>
            <w:vAlign w:val="center"/>
          </w:tcPr>
          <w:p>
            <w:pPr>
              <w:widowControl/>
              <w:rPr>
                <w:rFonts w:eastAsia="宋体"/>
                <w:b/>
                <w:bCs/>
              </w:rPr>
            </w:pPr>
            <w:r>
              <w:rPr>
                <w:rFonts w:hint="eastAsia"/>
                <w:b/>
                <w:bCs/>
              </w:rPr>
              <w:t>序号</w:t>
            </w:r>
          </w:p>
        </w:tc>
        <w:tc>
          <w:tcPr>
            <w:tcW w:w="684" w:type="dxa"/>
            <w:tcBorders>
              <w:tl2br w:val="nil"/>
              <w:tr2bl w:val="nil"/>
            </w:tcBorders>
            <w:vAlign w:val="center"/>
          </w:tcPr>
          <w:p>
            <w:pPr>
              <w:widowControl/>
              <w:jc w:val="center"/>
              <w:rPr>
                <w:b/>
                <w:bCs/>
              </w:rPr>
            </w:pPr>
            <w:r>
              <w:rPr>
                <w:rFonts w:hint="eastAsia"/>
                <w:b/>
                <w:bCs/>
              </w:rPr>
              <w:t>著作</w:t>
            </w:r>
          </w:p>
          <w:p>
            <w:pPr>
              <w:widowControl/>
              <w:jc w:val="center"/>
              <w:rPr>
                <w:b/>
                <w:bCs/>
              </w:rPr>
            </w:pPr>
            <w:r>
              <w:rPr>
                <w:rFonts w:hint="eastAsia"/>
                <w:b/>
                <w:bCs/>
              </w:rPr>
              <w:t>等级</w:t>
            </w:r>
          </w:p>
        </w:tc>
        <w:tc>
          <w:tcPr>
            <w:tcW w:w="1232" w:type="dxa"/>
            <w:tcBorders>
              <w:tl2br w:val="nil"/>
              <w:tr2bl w:val="nil"/>
            </w:tcBorders>
            <w:vAlign w:val="center"/>
          </w:tcPr>
          <w:p>
            <w:pPr>
              <w:widowControl/>
              <w:jc w:val="center"/>
              <w:rPr>
                <w:rFonts w:eastAsia="宋体"/>
                <w:b/>
                <w:bCs/>
              </w:rPr>
            </w:pPr>
            <w:r>
              <w:rPr>
                <w:rFonts w:hint="eastAsia"/>
                <w:b/>
                <w:bCs/>
              </w:rPr>
              <w:t>成果名称</w:t>
            </w:r>
          </w:p>
        </w:tc>
        <w:tc>
          <w:tcPr>
            <w:tcW w:w="1020" w:type="dxa"/>
            <w:tcBorders>
              <w:tl2br w:val="nil"/>
              <w:tr2bl w:val="nil"/>
            </w:tcBorders>
            <w:vAlign w:val="center"/>
          </w:tcPr>
          <w:p>
            <w:pPr>
              <w:widowControl/>
              <w:rPr>
                <w:b/>
                <w:bCs/>
              </w:rPr>
            </w:pPr>
            <w:r>
              <w:rPr>
                <w:rFonts w:hint="eastAsia"/>
                <w:b/>
                <w:bCs/>
              </w:rPr>
              <w:t>合（独）著译及排名</w:t>
            </w:r>
          </w:p>
        </w:tc>
        <w:tc>
          <w:tcPr>
            <w:tcW w:w="1110" w:type="dxa"/>
            <w:tcBorders>
              <w:tl2br w:val="nil"/>
              <w:tr2bl w:val="nil"/>
            </w:tcBorders>
            <w:vAlign w:val="center"/>
          </w:tcPr>
          <w:p>
            <w:pPr>
              <w:widowControl/>
              <w:rPr>
                <w:rFonts w:eastAsia="宋体"/>
                <w:b/>
                <w:bCs/>
              </w:rPr>
            </w:pPr>
            <w:r>
              <w:rPr>
                <w:rFonts w:hint="eastAsia"/>
                <w:b/>
                <w:bCs/>
              </w:rPr>
              <w:t>出版社和出版年月</w:t>
            </w:r>
          </w:p>
        </w:tc>
        <w:tc>
          <w:tcPr>
            <w:tcW w:w="730" w:type="dxa"/>
            <w:tcBorders>
              <w:tl2br w:val="nil"/>
              <w:tr2bl w:val="nil"/>
            </w:tcBorders>
            <w:vAlign w:val="center"/>
          </w:tcPr>
          <w:p>
            <w:pPr>
              <w:widowControl/>
              <w:rPr>
                <w:rFonts w:eastAsia="宋体"/>
                <w:b/>
                <w:bCs/>
              </w:rPr>
            </w:pPr>
            <w:r>
              <w:rPr>
                <w:rFonts w:hint="eastAsia"/>
                <w:b/>
                <w:bCs/>
              </w:rPr>
              <w:t>CIP核字号</w:t>
            </w:r>
          </w:p>
        </w:tc>
        <w:tc>
          <w:tcPr>
            <w:tcW w:w="1100" w:type="dxa"/>
            <w:tcBorders>
              <w:tl2br w:val="nil"/>
              <w:tr2bl w:val="nil"/>
            </w:tcBorders>
            <w:vAlign w:val="center"/>
          </w:tcPr>
          <w:p>
            <w:pPr>
              <w:widowControl/>
              <w:jc w:val="center"/>
              <w:rPr>
                <w:b/>
                <w:bCs/>
              </w:rPr>
            </w:pPr>
            <w:r>
              <w:rPr>
                <w:rFonts w:hint="eastAsia"/>
                <w:b/>
                <w:bCs/>
              </w:rPr>
              <w:t>总字数</w:t>
            </w:r>
          </w:p>
          <w:p>
            <w:pPr>
              <w:widowControl/>
              <w:jc w:val="center"/>
              <w:rPr>
                <w:b/>
                <w:bCs/>
              </w:rPr>
            </w:pPr>
            <w:r>
              <w:rPr>
                <w:rFonts w:hint="eastAsia"/>
                <w:b/>
                <w:bCs/>
                <w:sz w:val="18"/>
                <w:szCs w:val="18"/>
              </w:rPr>
              <w:t>（万字）</w:t>
            </w:r>
          </w:p>
        </w:tc>
        <w:tc>
          <w:tcPr>
            <w:tcW w:w="860" w:type="dxa"/>
            <w:tcBorders>
              <w:tl2br w:val="nil"/>
              <w:tr2bl w:val="nil"/>
            </w:tcBorders>
            <w:vAlign w:val="center"/>
          </w:tcPr>
          <w:p>
            <w:pPr>
              <w:widowControl/>
              <w:rPr>
                <w:b/>
                <w:bCs/>
              </w:rPr>
            </w:pPr>
            <w:r>
              <w:rPr>
                <w:rFonts w:hint="eastAsia"/>
                <w:b/>
                <w:bCs/>
              </w:rPr>
              <w:t>个人撰</w:t>
            </w:r>
          </w:p>
          <w:p>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1018" w:type="dxa"/>
            <w:tcBorders>
              <w:tl2br w:val="nil"/>
              <w:tr2bl w:val="nil"/>
            </w:tcBorders>
            <w:vAlign w:val="center"/>
          </w:tcPr>
          <w:p>
            <w:pPr>
              <w:widowControl/>
            </w:pPr>
            <w:r>
              <w:rPr>
                <w:rFonts w:hint="eastAsia"/>
                <w:b/>
                <w:bCs/>
              </w:rPr>
              <w:t>可计分</w:t>
            </w:r>
          </w:p>
        </w:tc>
        <w:tc>
          <w:tcPr>
            <w:tcW w:w="539" w:type="dxa"/>
            <w:tcBorders>
              <w:tl2br w:val="nil"/>
              <w:tr2bl w:val="nil"/>
            </w:tcBorders>
            <w:vAlign w:val="center"/>
          </w:tcPr>
          <w:p>
            <w:pPr>
              <w:widowControl/>
            </w:pPr>
          </w:p>
        </w:tc>
        <w:tc>
          <w:tcPr>
            <w:tcW w:w="684" w:type="dxa"/>
            <w:tcBorders>
              <w:tl2br w:val="nil"/>
              <w:tr2bl w:val="nil"/>
            </w:tcBorders>
            <w:vAlign w:val="center"/>
          </w:tcPr>
          <w:p>
            <w:pPr>
              <w:widowControl/>
            </w:pPr>
          </w:p>
        </w:tc>
        <w:tc>
          <w:tcPr>
            <w:tcW w:w="1232"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1018" w:type="dxa"/>
            <w:tcBorders>
              <w:top w:val="single" w:color="000000" w:sz="12" w:space="0"/>
            </w:tcBorders>
            <w:vAlign w:val="center"/>
          </w:tcPr>
          <w:p>
            <w:pPr>
              <w:widowControl/>
            </w:pPr>
            <w:r>
              <w:rPr>
                <w:rFonts w:hint="eastAsia"/>
                <w:b/>
                <w:bCs/>
              </w:rPr>
              <w:t>不可计分</w:t>
            </w:r>
          </w:p>
        </w:tc>
        <w:tc>
          <w:tcPr>
            <w:tcW w:w="539" w:type="dxa"/>
            <w:tcBorders>
              <w:top w:val="single" w:color="000000" w:sz="12" w:space="0"/>
            </w:tcBorders>
            <w:vAlign w:val="center"/>
          </w:tcPr>
          <w:p>
            <w:pPr>
              <w:widowControl/>
            </w:pPr>
          </w:p>
        </w:tc>
        <w:tc>
          <w:tcPr>
            <w:tcW w:w="684" w:type="dxa"/>
            <w:tcBorders>
              <w:top w:val="single" w:color="000000" w:sz="12" w:space="0"/>
            </w:tcBorders>
            <w:vAlign w:val="center"/>
          </w:tcPr>
          <w:p>
            <w:pPr>
              <w:widowControl/>
            </w:pPr>
          </w:p>
        </w:tc>
        <w:tc>
          <w:tcPr>
            <w:tcW w:w="1232"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730" w:type="dxa"/>
            <w:tcBorders>
              <w:top w:val="single" w:color="000000" w:sz="12" w:space="0"/>
            </w:tcBorders>
            <w:vAlign w:val="center"/>
          </w:tcPr>
          <w:p>
            <w:pPr>
              <w:widowControl/>
            </w:pPr>
          </w:p>
        </w:tc>
        <w:tc>
          <w:tcPr>
            <w:tcW w:w="1100"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snapToGrid w:val="0"/>
            </w:pPr>
          </w:p>
          <w:p>
            <w:pPr>
              <w:widowControl/>
            </w:pPr>
          </w:p>
        </w:tc>
      </w:tr>
    </w:tbl>
    <w:p>
      <w:pPr>
        <w:keepLines/>
        <w:widowControl/>
        <w:ind w:firstLine="630" w:firstLineChars="300"/>
        <w:jc w:val="left"/>
      </w:pPr>
      <w:r>
        <w:rPr>
          <w:rFonts w:hint="eastAsia"/>
        </w:rPr>
        <w:t>注：人文社科类参考评审文件附件1-4填写，自然科学类参考附件1-5填写，著作等级：可计分类按A-C填写，不可计分类为D级。</w:t>
      </w:r>
    </w:p>
    <w:p>
      <w:pPr>
        <w:keepLines/>
        <w:widowControl/>
        <w:ind w:firstLine="630" w:firstLineChars="300"/>
        <w:jc w:val="left"/>
      </w:pPr>
    </w:p>
    <w:p>
      <w:pPr>
        <w:keepLines/>
        <w:widowControl/>
        <w:ind w:firstLine="630" w:firstLineChars="300"/>
        <w:jc w:val="left"/>
      </w:pP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371"/>
        <w:gridCol w:w="638"/>
        <w:gridCol w:w="1262"/>
        <w:gridCol w:w="1219"/>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3" w:hRule="atLeast"/>
        </w:trPr>
        <w:tc>
          <w:tcPr>
            <w:tcW w:w="1371"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638" w:type="dxa"/>
            <w:tcBorders>
              <w:tl2br w:val="nil"/>
              <w:tr2bl w:val="nil"/>
            </w:tcBorders>
            <w:vAlign w:val="center"/>
          </w:tcPr>
          <w:p>
            <w:pPr>
              <w:overflowPunct w:val="0"/>
              <w:jc w:val="center"/>
              <w:rPr>
                <w:rFonts w:eastAsia="宋体"/>
                <w:b/>
                <w:bCs/>
              </w:rPr>
            </w:pPr>
            <w:r>
              <w:rPr>
                <w:rFonts w:hint="eastAsia"/>
                <w:b/>
                <w:bCs/>
              </w:rPr>
              <w:t>序号</w:t>
            </w:r>
          </w:p>
        </w:tc>
        <w:tc>
          <w:tcPr>
            <w:tcW w:w="1262" w:type="dxa"/>
            <w:tcBorders>
              <w:tl2br w:val="nil"/>
              <w:tr2bl w:val="nil"/>
            </w:tcBorders>
            <w:vAlign w:val="center"/>
          </w:tcPr>
          <w:p>
            <w:pPr>
              <w:overflowPunct w:val="0"/>
              <w:jc w:val="center"/>
              <w:rPr>
                <w:b/>
                <w:bCs/>
              </w:rPr>
            </w:pPr>
            <w:r>
              <w:rPr>
                <w:rFonts w:hint="eastAsia"/>
                <w:b/>
                <w:bCs/>
              </w:rPr>
              <w:t>奖励等级</w:t>
            </w:r>
          </w:p>
        </w:tc>
        <w:tc>
          <w:tcPr>
            <w:tcW w:w="1219"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6" w:hRule="atLeast"/>
        </w:trPr>
        <w:tc>
          <w:tcPr>
            <w:tcW w:w="1371" w:type="dxa"/>
            <w:tcBorders>
              <w:tl2br w:val="nil"/>
              <w:tr2bl w:val="nil"/>
            </w:tcBorders>
            <w:vAlign w:val="center"/>
          </w:tcPr>
          <w:p>
            <w:pPr>
              <w:widowControl/>
              <w:overflowPunct w:val="0"/>
              <w:jc w:val="center"/>
            </w:pPr>
            <w:r>
              <w:rPr>
                <w:rFonts w:hint="eastAsia"/>
                <w:b/>
                <w:bCs/>
              </w:rPr>
              <w:t>可计分</w:t>
            </w:r>
          </w:p>
        </w:tc>
        <w:tc>
          <w:tcPr>
            <w:tcW w:w="638" w:type="dxa"/>
            <w:tcBorders>
              <w:tl2br w:val="nil"/>
              <w:tr2bl w:val="nil"/>
            </w:tcBorders>
            <w:vAlign w:val="center"/>
          </w:tcPr>
          <w:p>
            <w:pPr>
              <w:overflowPunct w:val="0"/>
              <w:jc w:val="center"/>
            </w:pPr>
          </w:p>
        </w:tc>
        <w:tc>
          <w:tcPr>
            <w:tcW w:w="1262" w:type="dxa"/>
            <w:tcBorders>
              <w:tl2br w:val="nil"/>
              <w:tr2bl w:val="nil"/>
            </w:tcBorders>
            <w:vAlign w:val="center"/>
          </w:tcPr>
          <w:p>
            <w:pPr>
              <w:overflowPunct w:val="0"/>
              <w:jc w:val="center"/>
            </w:pPr>
          </w:p>
        </w:tc>
        <w:tc>
          <w:tcPr>
            <w:tcW w:w="1219" w:type="dxa"/>
            <w:tcBorders>
              <w:tl2br w:val="nil"/>
              <w:tr2bl w:val="nil"/>
            </w:tcBorders>
            <w:vAlign w:val="center"/>
          </w:tcPr>
          <w:p>
            <w:pPr>
              <w:overflowPunct w:val="0"/>
              <w:jc w:val="center"/>
            </w:pPr>
          </w:p>
        </w:tc>
        <w:tc>
          <w:tcPr>
            <w:tcW w:w="1200" w:type="dxa"/>
            <w:tcBorders>
              <w:tl2br w:val="nil"/>
              <w:tr2bl w:val="nil"/>
            </w:tcBorders>
            <w:vAlign w:val="center"/>
          </w:tcPr>
          <w:p>
            <w:pPr>
              <w:overflowPunct w:val="0"/>
              <w:jc w:val="center"/>
            </w:pPr>
          </w:p>
        </w:tc>
        <w:tc>
          <w:tcPr>
            <w:tcW w:w="736" w:type="dxa"/>
            <w:tcBorders>
              <w:tl2br w:val="nil"/>
              <w:tr2bl w:val="nil"/>
            </w:tcBorders>
            <w:vAlign w:val="center"/>
          </w:tcPr>
          <w:p>
            <w:pPr>
              <w:overflowPunct w:val="0"/>
              <w:jc w:val="center"/>
            </w:pPr>
          </w:p>
        </w:tc>
        <w:tc>
          <w:tcPr>
            <w:tcW w:w="1105" w:type="dxa"/>
            <w:tcBorders>
              <w:tl2br w:val="nil"/>
              <w:tr2bl w:val="nil"/>
            </w:tcBorders>
            <w:vAlign w:val="center"/>
          </w:tcPr>
          <w:p>
            <w:pPr>
              <w:overflowPunct w:val="0"/>
              <w:jc w:val="center"/>
            </w:pPr>
          </w:p>
        </w:tc>
        <w:tc>
          <w:tcPr>
            <w:tcW w:w="1104" w:type="dxa"/>
            <w:tcBorders>
              <w:tl2br w:val="nil"/>
              <w:tr2bl w:val="nil"/>
            </w:tcBorders>
            <w:vAlign w:val="center"/>
          </w:tcPr>
          <w:p>
            <w:pPr>
              <w:overflowPunct w:val="0"/>
              <w:jc w:val="center"/>
            </w:pPr>
          </w:p>
        </w:tc>
        <w:tc>
          <w:tcPr>
            <w:tcW w:w="750" w:type="dxa"/>
            <w:tcBorders>
              <w:tl2br w:val="nil"/>
              <w:tr2bl w:val="nil"/>
            </w:tcBorders>
            <w:vAlign w:val="center"/>
          </w:tcPr>
          <w:p>
            <w:pPr>
              <w:overflowPunct w:val="0"/>
              <w:jc w:val="center"/>
            </w:pPr>
          </w:p>
        </w:tc>
        <w:tc>
          <w:tcPr>
            <w:tcW w:w="648" w:type="dxa"/>
            <w:tcBorders>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24" w:hRule="atLeast"/>
        </w:trPr>
        <w:tc>
          <w:tcPr>
            <w:tcW w:w="1371" w:type="dxa"/>
            <w:tcBorders>
              <w:top w:val="single" w:color="000000" w:sz="12" w:space="0"/>
            </w:tcBorders>
            <w:vAlign w:val="center"/>
          </w:tcPr>
          <w:p>
            <w:pPr>
              <w:widowControl/>
              <w:overflowPunct w:val="0"/>
              <w:jc w:val="center"/>
            </w:pPr>
            <w:r>
              <w:rPr>
                <w:rFonts w:hint="eastAsia"/>
                <w:b/>
                <w:bCs/>
              </w:rPr>
              <w:t>不可计分</w:t>
            </w:r>
          </w:p>
        </w:tc>
        <w:tc>
          <w:tcPr>
            <w:tcW w:w="638" w:type="dxa"/>
            <w:tcBorders>
              <w:top w:val="single" w:color="000000" w:sz="12" w:space="0"/>
            </w:tcBorders>
          </w:tcPr>
          <w:p>
            <w:pPr>
              <w:overflowPunct w:val="0"/>
              <w:jc w:val="center"/>
            </w:pPr>
          </w:p>
        </w:tc>
        <w:tc>
          <w:tcPr>
            <w:tcW w:w="1262" w:type="dxa"/>
            <w:tcBorders>
              <w:top w:val="single" w:color="000000" w:sz="12" w:space="0"/>
            </w:tcBorders>
          </w:tcPr>
          <w:p>
            <w:pPr>
              <w:overflowPunct w:val="0"/>
              <w:jc w:val="center"/>
            </w:pPr>
          </w:p>
        </w:tc>
        <w:tc>
          <w:tcPr>
            <w:tcW w:w="1219" w:type="dxa"/>
            <w:tcBorders>
              <w:top w:val="single" w:color="000000" w:sz="12" w:space="0"/>
            </w:tcBorders>
          </w:tcPr>
          <w:p>
            <w:pPr>
              <w:overflowPunct w:val="0"/>
              <w:jc w:val="center"/>
            </w:pPr>
          </w:p>
        </w:tc>
        <w:tc>
          <w:tcPr>
            <w:tcW w:w="1200" w:type="dxa"/>
            <w:tcBorders>
              <w:top w:val="single" w:color="000000" w:sz="12" w:space="0"/>
            </w:tcBorders>
          </w:tcPr>
          <w:p>
            <w:pPr>
              <w:overflowPunct w:val="0"/>
              <w:jc w:val="center"/>
            </w:pPr>
          </w:p>
        </w:tc>
        <w:tc>
          <w:tcPr>
            <w:tcW w:w="736" w:type="dxa"/>
            <w:tcBorders>
              <w:top w:val="single" w:color="000000" w:sz="12" w:space="0"/>
            </w:tcBorders>
          </w:tcPr>
          <w:p>
            <w:pPr>
              <w:overflowPunct w:val="0"/>
              <w:jc w:val="center"/>
            </w:pPr>
          </w:p>
        </w:tc>
        <w:tc>
          <w:tcPr>
            <w:tcW w:w="1105" w:type="dxa"/>
            <w:tcBorders>
              <w:top w:val="single" w:color="000000" w:sz="12" w:space="0"/>
            </w:tcBorders>
          </w:tcPr>
          <w:p>
            <w:pPr>
              <w:overflowPunct w:val="0"/>
              <w:jc w:val="center"/>
            </w:pPr>
          </w:p>
        </w:tc>
        <w:tc>
          <w:tcPr>
            <w:tcW w:w="1104" w:type="dxa"/>
            <w:tcBorders>
              <w:top w:val="single" w:color="000000" w:sz="12" w:space="0"/>
            </w:tcBorders>
          </w:tcPr>
          <w:p>
            <w:pPr>
              <w:overflowPunct w:val="0"/>
              <w:jc w:val="center"/>
            </w:pPr>
          </w:p>
        </w:tc>
        <w:tc>
          <w:tcPr>
            <w:tcW w:w="750" w:type="dxa"/>
            <w:tcBorders>
              <w:top w:val="single" w:color="000000" w:sz="12" w:space="0"/>
            </w:tcBorders>
          </w:tcPr>
          <w:p>
            <w:pPr>
              <w:overflowPunct w:val="0"/>
              <w:jc w:val="center"/>
            </w:pPr>
          </w:p>
        </w:tc>
        <w:tc>
          <w:tcPr>
            <w:tcW w:w="648" w:type="dxa"/>
            <w:tcBorders>
              <w:top w:val="single" w:color="000000" w:sz="12" w:space="0"/>
            </w:tcBorders>
          </w:tcPr>
          <w:p>
            <w:pPr>
              <w:overflowPunct w:val="0"/>
              <w:snapToGrid w:val="0"/>
              <w:jc w:val="center"/>
            </w:pPr>
          </w:p>
          <w:p>
            <w:pPr>
              <w:overflowPunct w:val="0"/>
              <w:jc w:val="center"/>
            </w:pPr>
          </w:p>
        </w:tc>
      </w:tr>
    </w:tbl>
    <w:p>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p>
      <w:pPr>
        <w:overflowPunct w:val="0"/>
        <w:ind w:firstLine="420" w:firstLineChars="200"/>
      </w:pPr>
    </w:p>
    <w:p>
      <w:pPr>
        <w:overflowPunct w:val="0"/>
        <w:ind w:firstLine="420" w:firstLineChars="200"/>
      </w:pPr>
    </w:p>
    <w:p>
      <w:pPr>
        <w:overflowPunct w:val="0"/>
        <w:ind w:firstLine="420" w:firstLineChars="200"/>
      </w:pPr>
    </w:p>
    <w:p>
      <w:pPr>
        <w:overflowPunct w:val="0"/>
        <w:ind w:firstLine="420" w:firstLineChars="200"/>
      </w:pPr>
    </w:p>
    <w:p>
      <w:pPr>
        <w:overflowPunct w:val="0"/>
        <w:ind w:firstLine="420" w:firstLineChars="200"/>
      </w:pPr>
    </w:p>
    <w:p>
      <w:pPr>
        <w:overflowPunct w:val="0"/>
        <w:ind w:firstLine="420" w:firstLineChars="200"/>
      </w:pPr>
    </w:p>
    <w:p>
      <w:pPr>
        <w:overflowPunct w:val="0"/>
        <w:ind w:firstLine="420" w:firstLineChars="200"/>
      </w:pPr>
    </w:p>
    <w:p>
      <w:pPr>
        <w:overflowPunct w:val="0"/>
        <w:ind w:firstLine="420" w:firstLineChars="200"/>
      </w:pP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b/>
                <w:bCs/>
              </w:rPr>
            </w:pPr>
            <w:r>
              <w:rPr>
                <w:rFonts w:hint="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eastAsia="宋体"/>
              </w:rPr>
            </w:pPr>
            <w:r>
              <w:rPr>
                <w:rFonts w:hint="eastAsia" w:eastAsia="宋体"/>
                <w:b/>
                <w:bCs/>
              </w:rPr>
              <w:t>类别</w:t>
            </w:r>
          </w:p>
        </w:tc>
        <w:tc>
          <w:tcPr>
            <w:tcW w:w="880" w:type="dxa"/>
            <w:tcBorders>
              <w:tl2br w:val="nil"/>
              <w:tr2bl w:val="nil"/>
            </w:tcBorders>
            <w:vAlign w:val="center"/>
          </w:tcPr>
          <w:p>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pPr>
              <w:widowControl/>
              <w:jc w:val="center"/>
              <w:rPr>
                <w:b/>
                <w:bCs/>
              </w:rPr>
            </w:pPr>
            <w:r>
              <w:rPr>
                <w:rFonts w:hint="eastAsia"/>
                <w:b/>
                <w:bCs/>
              </w:rPr>
              <w:t>采纳部门</w:t>
            </w:r>
          </w:p>
          <w:p>
            <w:pPr>
              <w:widowControl/>
              <w:jc w:val="center"/>
              <w:rPr>
                <w:rFonts w:eastAsia="宋体"/>
                <w:b/>
                <w:bCs/>
              </w:rPr>
            </w:pPr>
            <w:r>
              <w:rPr>
                <w:rFonts w:hint="eastAsia"/>
                <w:b/>
                <w:bCs/>
              </w:rPr>
              <w:t>（或领导批示）</w:t>
            </w:r>
          </w:p>
        </w:tc>
        <w:tc>
          <w:tcPr>
            <w:tcW w:w="1595" w:type="dxa"/>
            <w:tcBorders>
              <w:tl2br w:val="nil"/>
              <w:tr2bl w:val="nil"/>
            </w:tcBorders>
            <w:vAlign w:val="center"/>
          </w:tcPr>
          <w:p>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b/>
                <w:bCs/>
              </w:rPr>
            </w:pPr>
            <w:r>
              <w:rPr>
                <w:rFonts w:hint="eastAsia"/>
                <w:b/>
                <w:bCs/>
              </w:rPr>
              <w:t>可计分</w:t>
            </w:r>
          </w:p>
        </w:tc>
        <w:tc>
          <w:tcPr>
            <w:tcW w:w="880" w:type="dxa"/>
            <w:tcBorders>
              <w:bottom w:val="single" w:color="000000" w:sz="12" w:space="0"/>
              <w:tl2br w:val="nil"/>
              <w:tr2bl w:val="nil"/>
            </w:tcBorders>
          </w:tcPr>
          <w:p>
            <w:pPr>
              <w:jc w:val="center"/>
            </w:pPr>
          </w:p>
        </w:tc>
        <w:tc>
          <w:tcPr>
            <w:tcW w:w="1370" w:type="dxa"/>
            <w:tcBorders>
              <w:bottom w:val="single" w:color="000000" w:sz="12" w:space="0"/>
              <w:tl2br w:val="nil"/>
              <w:tr2bl w:val="nil"/>
            </w:tcBorders>
          </w:tcPr>
          <w:p>
            <w:pPr>
              <w:widowControl/>
              <w:jc w:val="center"/>
            </w:pPr>
          </w:p>
        </w:tc>
        <w:tc>
          <w:tcPr>
            <w:tcW w:w="2242" w:type="dxa"/>
            <w:tcBorders>
              <w:bottom w:val="single" w:color="000000" w:sz="12" w:space="0"/>
              <w:tl2br w:val="nil"/>
              <w:tr2bl w:val="nil"/>
            </w:tcBorders>
          </w:tcPr>
          <w:p>
            <w:pPr>
              <w:widowControl/>
              <w:jc w:val="center"/>
            </w:pPr>
          </w:p>
        </w:tc>
        <w:tc>
          <w:tcPr>
            <w:tcW w:w="1964" w:type="dxa"/>
            <w:tcBorders>
              <w:bottom w:val="single" w:color="000000" w:sz="12" w:space="0"/>
              <w:tl2br w:val="nil"/>
              <w:tr2bl w:val="nil"/>
            </w:tcBorders>
          </w:tcPr>
          <w:p>
            <w:pPr>
              <w:widowControl/>
              <w:jc w:val="center"/>
            </w:pPr>
          </w:p>
        </w:tc>
        <w:tc>
          <w:tcPr>
            <w:tcW w:w="1595" w:type="dxa"/>
            <w:tcBorders>
              <w:bottom w:val="single" w:color="000000" w:sz="12" w:space="0"/>
              <w:tl2br w:val="nil"/>
              <w:tr2bl w:val="nil"/>
            </w:tcBorders>
          </w:tcPr>
          <w:p>
            <w:pPr>
              <w:widowControl/>
              <w:jc w:val="center"/>
            </w:pPr>
          </w:p>
        </w:tc>
        <w:tc>
          <w:tcPr>
            <w:tcW w:w="737" w:type="dxa"/>
            <w:tcBorders>
              <w:bottom w:val="single" w:color="000000" w:sz="12" w:space="0"/>
              <w:tl2br w:val="nil"/>
              <w:tr2bl w:val="nil"/>
            </w:tcBorders>
          </w:tcPr>
          <w:p>
            <w:pPr>
              <w:widowControl/>
              <w:jc w:val="center"/>
            </w:pPr>
          </w:p>
        </w:tc>
        <w:tc>
          <w:tcPr>
            <w:tcW w:w="68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b/>
                <w:bCs/>
              </w:rPr>
            </w:pPr>
            <w:r>
              <w:rPr>
                <w:rFonts w:hint="eastAsia"/>
                <w:b/>
                <w:bCs/>
              </w:rPr>
              <w:t>不可计分</w:t>
            </w:r>
          </w:p>
        </w:tc>
        <w:tc>
          <w:tcPr>
            <w:tcW w:w="880" w:type="dxa"/>
            <w:tcBorders>
              <w:top w:val="single" w:color="000000" w:sz="12" w:space="0"/>
            </w:tcBorders>
          </w:tcPr>
          <w:p>
            <w:pPr>
              <w:jc w:val="center"/>
            </w:pPr>
          </w:p>
        </w:tc>
        <w:tc>
          <w:tcPr>
            <w:tcW w:w="1370" w:type="dxa"/>
            <w:tcBorders>
              <w:top w:val="single" w:color="000000" w:sz="12" w:space="0"/>
            </w:tcBorders>
          </w:tcPr>
          <w:p>
            <w:pPr>
              <w:widowControl/>
              <w:jc w:val="center"/>
            </w:pPr>
          </w:p>
        </w:tc>
        <w:tc>
          <w:tcPr>
            <w:tcW w:w="2242" w:type="dxa"/>
            <w:tcBorders>
              <w:top w:val="single" w:color="000000" w:sz="12" w:space="0"/>
            </w:tcBorders>
          </w:tcPr>
          <w:p>
            <w:pPr>
              <w:widowControl/>
              <w:jc w:val="center"/>
            </w:pPr>
          </w:p>
        </w:tc>
        <w:tc>
          <w:tcPr>
            <w:tcW w:w="1964" w:type="dxa"/>
            <w:tcBorders>
              <w:top w:val="single" w:color="000000" w:sz="12" w:space="0"/>
            </w:tcBorders>
          </w:tcPr>
          <w:p>
            <w:pPr>
              <w:widowControl/>
              <w:jc w:val="center"/>
            </w:pPr>
          </w:p>
        </w:tc>
        <w:tc>
          <w:tcPr>
            <w:tcW w:w="1595" w:type="dxa"/>
            <w:tcBorders>
              <w:top w:val="single" w:color="000000" w:sz="12" w:space="0"/>
            </w:tcBorders>
          </w:tcPr>
          <w:p>
            <w:pPr>
              <w:widowControl/>
              <w:jc w:val="center"/>
            </w:pPr>
          </w:p>
        </w:tc>
        <w:tc>
          <w:tcPr>
            <w:tcW w:w="737" w:type="dxa"/>
            <w:tcBorders>
              <w:top w:val="single" w:color="000000" w:sz="12" w:space="0"/>
            </w:tcBorders>
          </w:tcPr>
          <w:p>
            <w:pPr>
              <w:widowControl/>
              <w:jc w:val="center"/>
            </w:pPr>
          </w:p>
        </w:tc>
        <w:tc>
          <w:tcPr>
            <w:tcW w:w="681" w:type="dxa"/>
            <w:tcBorders>
              <w:top w:val="single" w:color="000000" w:sz="12" w:space="0"/>
            </w:tcBorders>
          </w:tcPr>
          <w:p>
            <w:pPr>
              <w:widowControl/>
              <w:snapToGrid w:val="0"/>
              <w:jc w:val="center"/>
            </w:pPr>
          </w:p>
          <w:p>
            <w:pPr>
              <w:widowControl/>
              <w:jc w:val="center"/>
            </w:pPr>
          </w:p>
        </w:tc>
      </w:tr>
    </w:tbl>
    <w:p>
      <w:pPr>
        <w:ind w:firstLine="420" w:firstLineChars="200"/>
      </w:pPr>
      <w:r>
        <w:rPr>
          <w:rFonts w:hint="eastAsia"/>
        </w:rPr>
        <w:t>注：人文社科类参考评审文件附件1-4填写，自然科学类参考附件1-5填写，成果等级：可计分类别按A-C填写，不可计分类为D级。</w:t>
      </w:r>
    </w:p>
    <w:p>
      <w:pPr>
        <w:ind w:firstLine="420" w:firstLineChars="200"/>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b/>
                <w:bCs/>
              </w:rPr>
            </w:pPr>
            <w:r>
              <w:rPr>
                <w:rFonts w:hint="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eastAsia="宋体"/>
              </w:rPr>
            </w:pPr>
            <w:r>
              <w:rPr>
                <w:rFonts w:hint="eastAsia" w:eastAsia="宋体"/>
                <w:b/>
                <w:bCs/>
              </w:rPr>
              <w:t>类别</w:t>
            </w:r>
          </w:p>
        </w:tc>
        <w:tc>
          <w:tcPr>
            <w:tcW w:w="1570" w:type="dxa"/>
            <w:tcBorders>
              <w:tl2br w:val="nil"/>
              <w:tr2bl w:val="nil"/>
            </w:tcBorders>
            <w:vAlign w:val="center"/>
          </w:tcPr>
          <w:p>
            <w:pPr>
              <w:jc w:val="center"/>
              <w:rPr>
                <w:rFonts w:eastAsia="宋体"/>
                <w:b/>
                <w:bCs/>
              </w:rPr>
            </w:pPr>
            <w:r>
              <w:rPr>
                <w:rFonts w:hint="eastAsia"/>
                <w:b/>
                <w:bCs/>
              </w:rPr>
              <w:t>序号</w:t>
            </w:r>
          </w:p>
        </w:tc>
        <w:tc>
          <w:tcPr>
            <w:tcW w:w="1750" w:type="dxa"/>
            <w:tcBorders>
              <w:tl2br w:val="nil"/>
              <w:tr2bl w:val="nil"/>
            </w:tcBorders>
            <w:vAlign w:val="center"/>
          </w:tcPr>
          <w:p>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pPr>
              <w:widowControl/>
              <w:jc w:val="center"/>
              <w:rPr>
                <w:rFonts w:eastAsia="宋体"/>
                <w:b/>
                <w:bCs/>
              </w:rPr>
            </w:pPr>
            <w:r>
              <w:rPr>
                <w:rFonts w:hint="eastAsia"/>
                <w:b/>
                <w:bCs/>
              </w:rPr>
              <w:t>获奖级别</w:t>
            </w:r>
          </w:p>
        </w:tc>
        <w:tc>
          <w:tcPr>
            <w:tcW w:w="1400" w:type="dxa"/>
            <w:tcBorders>
              <w:tl2br w:val="nil"/>
              <w:tr2bl w:val="nil"/>
            </w:tcBorders>
            <w:vAlign w:val="center"/>
          </w:tcPr>
          <w:p>
            <w:pPr>
              <w:widowControl/>
              <w:jc w:val="center"/>
              <w:rPr>
                <w:b/>
                <w:bCs/>
              </w:rPr>
            </w:pPr>
            <w:r>
              <w:rPr>
                <w:rFonts w:hint="eastAsia"/>
                <w:b/>
                <w:bCs/>
              </w:rPr>
              <w:t>举办单位</w:t>
            </w:r>
          </w:p>
        </w:tc>
        <w:tc>
          <w:tcPr>
            <w:tcW w:w="890" w:type="dxa"/>
            <w:tcBorders>
              <w:tl2br w:val="nil"/>
              <w:tr2bl w:val="nil"/>
            </w:tcBorders>
            <w:vAlign w:val="center"/>
          </w:tcPr>
          <w:p>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pPr>
              <w:widowControl/>
              <w:jc w:val="center"/>
              <w:rPr>
                <w:rFonts w:eastAsia="宋体"/>
                <w:b/>
                <w:bCs/>
              </w:rPr>
            </w:pPr>
            <w:r>
              <w:rPr>
                <w:rFonts w:hint="eastAsia" w:ascii="宋体" w:hAnsi="宋体" w:cs="Arial"/>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b/>
                <w:bCs/>
              </w:rPr>
            </w:pPr>
            <w:r>
              <w:rPr>
                <w:rFonts w:hint="eastAsia"/>
                <w:b/>
                <w:bCs/>
              </w:rPr>
              <w:t>可计分</w:t>
            </w:r>
          </w:p>
        </w:tc>
        <w:tc>
          <w:tcPr>
            <w:tcW w:w="1570" w:type="dxa"/>
            <w:tcBorders>
              <w:bottom w:val="single" w:color="000000" w:sz="12" w:space="0"/>
              <w:tl2br w:val="nil"/>
              <w:tr2bl w:val="nil"/>
            </w:tcBorders>
          </w:tcPr>
          <w:p>
            <w:pPr>
              <w:jc w:val="center"/>
            </w:pPr>
          </w:p>
        </w:tc>
        <w:tc>
          <w:tcPr>
            <w:tcW w:w="1750" w:type="dxa"/>
            <w:tcBorders>
              <w:bottom w:val="single" w:color="000000" w:sz="12" w:space="0"/>
              <w:tl2br w:val="nil"/>
              <w:tr2bl w:val="nil"/>
            </w:tcBorders>
          </w:tcPr>
          <w:p>
            <w:pPr>
              <w:widowControl/>
              <w:jc w:val="center"/>
            </w:pPr>
          </w:p>
        </w:tc>
        <w:tc>
          <w:tcPr>
            <w:tcW w:w="1130" w:type="dxa"/>
            <w:tcBorders>
              <w:bottom w:val="single" w:color="000000" w:sz="12" w:space="0"/>
              <w:tl2br w:val="nil"/>
              <w:tr2bl w:val="nil"/>
            </w:tcBorders>
            <w:vAlign w:val="center"/>
          </w:tcPr>
          <w:p>
            <w:pPr>
              <w:widowControl/>
              <w:jc w:val="center"/>
              <w:rPr>
                <w:rFonts w:eastAsia="宋体"/>
              </w:rPr>
            </w:pPr>
          </w:p>
        </w:tc>
        <w:tc>
          <w:tcPr>
            <w:tcW w:w="2000" w:type="dxa"/>
            <w:tcBorders>
              <w:bottom w:val="single" w:color="000000" w:sz="12" w:space="0"/>
              <w:tl2br w:val="nil"/>
              <w:tr2bl w:val="nil"/>
            </w:tcBorders>
          </w:tcPr>
          <w:p>
            <w:pPr>
              <w:widowControl/>
              <w:jc w:val="center"/>
            </w:pPr>
          </w:p>
        </w:tc>
        <w:tc>
          <w:tcPr>
            <w:tcW w:w="1400" w:type="dxa"/>
            <w:tcBorders>
              <w:bottom w:val="single" w:color="000000" w:sz="12" w:space="0"/>
              <w:tl2br w:val="nil"/>
              <w:tr2bl w:val="nil"/>
            </w:tcBorders>
          </w:tcPr>
          <w:p>
            <w:pPr>
              <w:widowControl/>
              <w:jc w:val="center"/>
            </w:pPr>
          </w:p>
        </w:tc>
        <w:tc>
          <w:tcPr>
            <w:tcW w:w="890" w:type="dxa"/>
            <w:tcBorders>
              <w:bottom w:val="single" w:color="000000" w:sz="12" w:space="0"/>
              <w:tl2br w:val="nil"/>
              <w:tr2bl w:val="nil"/>
            </w:tcBorders>
          </w:tcPr>
          <w:p>
            <w:pPr>
              <w:widowControl/>
              <w:jc w:val="center"/>
            </w:pPr>
          </w:p>
        </w:tc>
        <w:tc>
          <w:tcPr>
            <w:tcW w:w="75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pPr>
              <w:jc w:val="center"/>
              <w:rPr>
                <w:b/>
                <w:bCs/>
              </w:rPr>
            </w:pPr>
            <w:r>
              <w:rPr>
                <w:rFonts w:hint="eastAsia"/>
                <w:b/>
                <w:bCs/>
              </w:rPr>
              <w:t>不可计分</w:t>
            </w:r>
          </w:p>
        </w:tc>
        <w:tc>
          <w:tcPr>
            <w:tcW w:w="1570" w:type="dxa"/>
            <w:tcBorders>
              <w:top w:val="single" w:color="000000" w:sz="12" w:space="0"/>
            </w:tcBorders>
          </w:tcPr>
          <w:p>
            <w:pPr>
              <w:jc w:val="center"/>
            </w:pPr>
          </w:p>
        </w:tc>
        <w:tc>
          <w:tcPr>
            <w:tcW w:w="1750" w:type="dxa"/>
            <w:tcBorders>
              <w:top w:val="single" w:color="000000" w:sz="12" w:space="0"/>
            </w:tcBorders>
          </w:tcPr>
          <w:p>
            <w:pPr>
              <w:widowControl/>
              <w:jc w:val="center"/>
            </w:pPr>
          </w:p>
        </w:tc>
        <w:tc>
          <w:tcPr>
            <w:tcW w:w="1130" w:type="dxa"/>
            <w:tcBorders>
              <w:top w:val="single" w:color="000000" w:sz="12" w:space="0"/>
            </w:tcBorders>
            <w:vAlign w:val="center"/>
          </w:tcPr>
          <w:p>
            <w:pPr>
              <w:widowControl/>
              <w:jc w:val="center"/>
              <w:rPr>
                <w:rFonts w:eastAsia="宋体"/>
              </w:rPr>
            </w:pPr>
          </w:p>
        </w:tc>
        <w:tc>
          <w:tcPr>
            <w:tcW w:w="2000" w:type="dxa"/>
            <w:tcBorders>
              <w:top w:val="single" w:color="000000" w:sz="12" w:space="0"/>
            </w:tcBorders>
          </w:tcPr>
          <w:p>
            <w:pPr>
              <w:widowControl/>
              <w:jc w:val="center"/>
            </w:pPr>
          </w:p>
        </w:tc>
        <w:tc>
          <w:tcPr>
            <w:tcW w:w="1400" w:type="dxa"/>
            <w:tcBorders>
              <w:top w:val="single" w:color="000000" w:sz="12" w:space="0"/>
            </w:tcBorders>
          </w:tcPr>
          <w:p>
            <w:pPr>
              <w:widowControl/>
              <w:jc w:val="center"/>
            </w:pPr>
          </w:p>
        </w:tc>
        <w:tc>
          <w:tcPr>
            <w:tcW w:w="890" w:type="dxa"/>
            <w:tcBorders>
              <w:top w:val="single" w:color="000000" w:sz="12" w:space="0"/>
            </w:tcBorders>
          </w:tcPr>
          <w:p>
            <w:pPr>
              <w:widowControl/>
              <w:jc w:val="center"/>
            </w:pPr>
          </w:p>
        </w:tc>
        <w:tc>
          <w:tcPr>
            <w:tcW w:w="751" w:type="dxa"/>
            <w:tcBorders>
              <w:top w:val="single" w:color="000000" w:sz="12" w:space="0"/>
            </w:tcBorders>
          </w:tcPr>
          <w:p>
            <w:pPr>
              <w:widowControl/>
              <w:snapToGrid w:val="0"/>
              <w:jc w:val="center"/>
            </w:pPr>
          </w:p>
          <w:p>
            <w:pPr>
              <w:widowControl/>
              <w:snapToGrid w:val="0"/>
              <w:jc w:val="center"/>
            </w:pPr>
          </w:p>
          <w:p>
            <w:pPr>
              <w:widowControl/>
              <w:jc w:val="center"/>
            </w:pPr>
          </w:p>
        </w:tc>
      </w:tr>
    </w:tbl>
    <w:p>
      <w:pPr>
        <w:ind w:firstLine="420" w:firstLineChars="200"/>
      </w:pPr>
      <w:r>
        <w:rPr>
          <w:rFonts w:hint="eastAsia"/>
        </w:rPr>
        <w:t>注：人文社科类参考附件1-</w:t>
      </w:r>
      <w:r>
        <w:t>4</w:t>
      </w:r>
      <w:r>
        <w:rPr>
          <w:rFonts w:hint="eastAsia"/>
        </w:rPr>
        <w:t>填写，指标等级：可计分类别按A-C填写，不可计分类别为D级。</w:t>
      </w:r>
    </w:p>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pPr>
              <w:jc w:val="center"/>
              <w:rPr>
                <w:rFonts w:eastAsia="宋体"/>
              </w:rPr>
            </w:pPr>
            <w:r>
              <w:rPr>
                <w:rFonts w:hint="eastAsia" w:eastAsia="宋体"/>
                <w:b/>
                <w:bCs/>
              </w:rPr>
              <w:t>类别</w:t>
            </w:r>
          </w:p>
        </w:tc>
        <w:tc>
          <w:tcPr>
            <w:tcW w:w="860" w:type="dxa"/>
            <w:tcBorders>
              <w:tl2br w:val="nil"/>
              <w:tr2bl w:val="nil"/>
            </w:tcBorders>
          </w:tcPr>
          <w:p>
            <w:pPr>
              <w:jc w:val="center"/>
              <w:rPr>
                <w:rFonts w:eastAsia="宋体"/>
                <w:b/>
                <w:bCs/>
              </w:rPr>
            </w:pPr>
            <w:r>
              <w:rPr>
                <w:rFonts w:hint="eastAsia"/>
                <w:b/>
                <w:bCs/>
              </w:rPr>
              <w:t>序号</w:t>
            </w:r>
          </w:p>
        </w:tc>
        <w:tc>
          <w:tcPr>
            <w:tcW w:w="920" w:type="dxa"/>
            <w:tcBorders>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1130" w:type="dxa"/>
            <w:tcBorders>
              <w:tl2br w:val="nil"/>
              <w:tr2bl w:val="nil"/>
            </w:tcBorders>
          </w:tcPr>
          <w:p>
            <w:pPr>
              <w:jc w:val="center"/>
              <w:rPr>
                <w:rFonts w:eastAsia="宋体"/>
                <w:b/>
                <w:bCs/>
              </w:rPr>
            </w:pPr>
            <w:r>
              <w:rPr>
                <w:rFonts w:hint="eastAsia"/>
                <w:b/>
                <w:bCs/>
              </w:rPr>
              <w:t>授权专利名称</w:t>
            </w:r>
          </w:p>
        </w:tc>
        <w:tc>
          <w:tcPr>
            <w:tcW w:w="1149" w:type="dxa"/>
            <w:tcBorders>
              <w:tl2br w:val="nil"/>
              <w:tr2bl w:val="nil"/>
            </w:tcBorders>
          </w:tcPr>
          <w:p>
            <w:pPr>
              <w:jc w:val="center"/>
              <w:rPr>
                <w:b/>
                <w:bCs/>
              </w:rPr>
            </w:pPr>
            <w:r>
              <w:rPr>
                <w:rFonts w:hint="eastAsia"/>
                <w:b/>
                <w:bCs/>
              </w:rPr>
              <w:t>专利授权号</w:t>
            </w:r>
          </w:p>
        </w:tc>
        <w:tc>
          <w:tcPr>
            <w:tcW w:w="1050" w:type="dxa"/>
            <w:tcBorders>
              <w:tl2br w:val="nil"/>
              <w:tr2bl w:val="nil"/>
            </w:tcBorders>
          </w:tcPr>
          <w:p>
            <w:pPr>
              <w:jc w:val="center"/>
              <w:rPr>
                <w:b/>
                <w:bCs/>
              </w:rPr>
            </w:pPr>
            <w:r>
              <w:rPr>
                <w:rFonts w:hint="eastAsia"/>
                <w:b/>
                <w:bCs/>
              </w:rPr>
              <w:t>专利类型</w:t>
            </w:r>
          </w:p>
        </w:tc>
        <w:tc>
          <w:tcPr>
            <w:tcW w:w="1341" w:type="dxa"/>
            <w:tcBorders>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tl2br w:val="nil"/>
              <w:tr2bl w:val="nil"/>
            </w:tcBorders>
          </w:tcPr>
          <w:p>
            <w:pPr>
              <w:jc w:val="center"/>
              <w:rPr>
                <w:b/>
                <w:bCs/>
              </w:rPr>
            </w:pPr>
            <w:r>
              <w:rPr>
                <w:rFonts w:hint="eastAsia"/>
                <w:b/>
                <w:bCs/>
              </w:rPr>
              <w:t>转让或实施情况</w:t>
            </w:r>
          </w:p>
        </w:tc>
        <w:tc>
          <w:tcPr>
            <w:tcW w:w="700" w:type="dxa"/>
            <w:tcBorders>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pPr>
              <w:jc w:val="center"/>
              <w:rPr>
                <w:b/>
                <w:bCs/>
              </w:rPr>
            </w:pPr>
            <w:r>
              <w:rPr>
                <w:rFonts w:hint="eastAsia"/>
                <w:b/>
                <w:bCs/>
              </w:rPr>
              <w:t>可计分</w:t>
            </w:r>
          </w:p>
        </w:tc>
        <w:tc>
          <w:tcPr>
            <w:tcW w:w="860" w:type="dxa"/>
            <w:tcBorders>
              <w:bottom w:val="single" w:color="000000" w:sz="12" w:space="0"/>
              <w:tl2br w:val="nil"/>
              <w:tr2bl w:val="nil"/>
            </w:tcBorders>
          </w:tcPr>
          <w:p>
            <w:pPr>
              <w:jc w:val="left"/>
            </w:pPr>
          </w:p>
        </w:tc>
        <w:tc>
          <w:tcPr>
            <w:tcW w:w="920" w:type="dxa"/>
            <w:tcBorders>
              <w:bottom w:val="single" w:color="000000" w:sz="12" w:space="0"/>
              <w:tl2br w:val="nil"/>
              <w:tr2bl w:val="nil"/>
            </w:tcBorders>
          </w:tcPr>
          <w:p>
            <w:pPr>
              <w:jc w:val="left"/>
            </w:pPr>
          </w:p>
        </w:tc>
        <w:tc>
          <w:tcPr>
            <w:tcW w:w="1130" w:type="dxa"/>
            <w:tcBorders>
              <w:bottom w:val="single" w:color="000000" w:sz="12" w:space="0"/>
              <w:tl2br w:val="nil"/>
              <w:tr2bl w:val="nil"/>
            </w:tcBorders>
          </w:tcPr>
          <w:p>
            <w:pPr>
              <w:jc w:val="left"/>
            </w:pPr>
          </w:p>
        </w:tc>
        <w:tc>
          <w:tcPr>
            <w:tcW w:w="1149" w:type="dxa"/>
            <w:tcBorders>
              <w:bottom w:val="single" w:color="000000" w:sz="12" w:space="0"/>
              <w:tl2br w:val="nil"/>
              <w:tr2bl w:val="nil"/>
            </w:tcBorders>
          </w:tcPr>
          <w:p>
            <w:pPr>
              <w:jc w:val="left"/>
            </w:pPr>
          </w:p>
        </w:tc>
        <w:tc>
          <w:tcPr>
            <w:tcW w:w="1050" w:type="dxa"/>
            <w:tcBorders>
              <w:bottom w:val="single" w:color="000000" w:sz="12" w:space="0"/>
              <w:tl2br w:val="nil"/>
              <w:tr2bl w:val="nil"/>
            </w:tcBorders>
          </w:tcPr>
          <w:p>
            <w:pPr>
              <w:jc w:val="left"/>
            </w:pPr>
          </w:p>
        </w:tc>
        <w:tc>
          <w:tcPr>
            <w:tcW w:w="1341" w:type="dxa"/>
            <w:tcBorders>
              <w:bottom w:val="single" w:color="000000" w:sz="12" w:space="0"/>
              <w:tl2br w:val="nil"/>
              <w:tr2bl w:val="nil"/>
            </w:tcBorders>
          </w:tcPr>
          <w:p>
            <w:pPr>
              <w:jc w:val="left"/>
            </w:pPr>
          </w:p>
        </w:tc>
        <w:tc>
          <w:tcPr>
            <w:tcW w:w="909" w:type="dxa"/>
            <w:tcBorders>
              <w:bottom w:val="single" w:color="000000" w:sz="12" w:space="0"/>
              <w:tl2br w:val="nil"/>
              <w:tr2bl w:val="nil"/>
            </w:tcBorders>
          </w:tcPr>
          <w:p>
            <w:pPr>
              <w:jc w:val="left"/>
            </w:pPr>
          </w:p>
        </w:tc>
        <w:tc>
          <w:tcPr>
            <w:tcW w:w="1411" w:type="dxa"/>
            <w:tcBorders>
              <w:bottom w:val="single" w:color="000000" w:sz="12" w:space="0"/>
              <w:tl2br w:val="nil"/>
              <w:tr2bl w:val="nil"/>
            </w:tcBorders>
          </w:tcPr>
          <w:p>
            <w:pPr>
              <w:jc w:val="left"/>
            </w:pPr>
          </w:p>
        </w:tc>
        <w:tc>
          <w:tcPr>
            <w:tcW w:w="700" w:type="dxa"/>
            <w:tcBorders>
              <w:bottom w:val="single" w:color="000000" w:sz="12" w:space="0"/>
              <w:tl2br w:val="nil"/>
              <w:tr2bl w:val="nil"/>
            </w:tcBorders>
          </w:tcPr>
          <w:p>
            <w:pPr>
              <w:snapToGrid w:val="0"/>
              <w:jc w:val="left"/>
            </w:pPr>
          </w:p>
          <w:p>
            <w:pPr>
              <w:snapToGrid w:val="0"/>
              <w:jc w:val="left"/>
            </w:pPr>
          </w:p>
          <w:p>
            <w:pPr>
              <w:jc w:val="left"/>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pPr>
              <w:jc w:val="left"/>
              <w:rPr>
                <w:b/>
                <w:bCs/>
              </w:rPr>
            </w:pPr>
            <w:r>
              <w:rPr>
                <w:rFonts w:hint="eastAsia"/>
                <w:b/>
                <w:bCs/>
              </w:rPr>
              <w:t>不可计分</w:t>
            </w:r>
          </w:p>
        </w:tc>
        <w:tc>
          <w:tcPr>
            <w:tcW w:w="860" w:type="dxa"/>
            <w:tcBorders>
              <w:top w:val="single" w:color="000000" w:sz="12" w:space="0"/>
            </w:tcBorders>
          </w:tcPr>
          <w:p>
            <w:pPr>
              <w:jc w:val="left"/>
            </w:pPr>
          </w:p>
        </w:tc>
        <w:tc>
          <w:tcPr>
            <w:tcW w:w="920" w:type="dxa"/>
            <w:tcBorders>
              <w:top w:val="single" w:color="000000" w:sz="12" w:space="0"/>
            </w:tcBorders>
          </w:tcPr>
          <w:p>
            <w:pPr>
              <w:jc w:val="left"/>
            </w:pPr>
          </w:p>
        </w:tc>
        <w:tc>
          <w:tcPr>
            <w:tcW w:w="1130" w:type="dxa"/>
            <w:tcBorders>
              <w:top w:val="single" w:color="000000" w:sz="12" w:space="0"/>
            </w:tcBorders>
          </w:tcPr>
          <w:p>
            <w:pPr>
              <w:jc w:val="left"/>
            </w:pPr>
          </w:p>
        </w:tc>
        <w:tc>
          <w:tcPr>
            <w:tcW w:w="1149" w:type="dxa"/>
            <w:tcBorders>
              <w:top w:val="single" w:color="000000" w:sz="12" w:space="0"/>
            </w:tcBorders>
          </w:tcPr>
          <w:p>
            <w:pPr>
              <w:jc w:val="left"/>
            </w:pPr>
          </w:p>
        </w:tc>
        <w:tc>
          <w:tcPr>
            <w:tcW w:w="1050" w:type="dxa"/>
            <w:tcBorders>
              <w:top w:val="single" w:color="000000" w:sz="12" w:space="0"/>
            </w:tcBorders>
          </w:tcPr>
          <w:p>
            <w:pPr>
              <w:jc w:val="left"/>
            </w:pPr>
          </w:p>
        </w:tc>
        <w:tc>
          <w:tcPr>
            <w:tcW w:w="1341" w:type="dxa"/>
            <w:tcBorders>
              <w:top w:val="single" w:color="000000" w:sz="12" w:space="0"/>
            </w:tcBorders>
          </w:tcPr>
          <w:p>
            <w:pPr>
              <w:jc w:val="left"/>
            </w:pPr>
          </w:p>
        </w:tc>
        <w:tc>
          <w:tcPr>
            <w:tcW w:w="909" w:type="dxa"/>
            <w:tcBorders>
              <w:top w:val="single" w:color="000000" w:sz="12" w:space="0"/>
            </w:tcBorders>
          </w:tcPr>
          <w:p>
            <w:pPr>
              <w:jc w:val="left"/>
            </w:pPr>
          </w:p>
        </w:tc>
        <w:tc>
          <w:tcPr>
            <w:tcW w:w="1411" w:type="dxa"/>
            <w:tcBorders>
              <w:top w:val="single" w:color="000000" w:sz="12" w:space="0"/>
            </w:tcBorders>
          </w:tcPr>
          <w:p>
            <w:pPr>
              <w:jc w:val="left"/>
            </w:pPr>
          </w:p>
        </w:tc>
        <w:tc>
          <w:tcPr>
            <w:tcW w:w="700" w:type="dxa"/>
            <w:tcBorders>
              <w:top w:val="single" w:color="000000" w:sz="12" w:space="0"/>
            </w:tcBorders>
          </w:tcPr>
          <w:p>
            <w:pPr>
              <w:snapToGrid w:val="0"/>
              <w:jc w:val="left"/>
            </w:pPr>
          </w:p>
          <w:p>
            <w:pPr>
              <w:jc w:val="left"/>
            </w:pPr>
          </w:p>
        </w:tc>
      </w:tr>
    </w:tbl>
    <w:p>
      <w:pPr>
        <w:ind w:firstLine="420" w:firstLineChars="200"/>
      </w:pPr>
      <w:r>
        <w:rPr>
          <w:rFonts w:hint="eastAsia"/>
        </w:rPr>
        <w:t>注：自然科学类参考评审文件附件1-</w:t>
      </w:r>
      <w:r>
        <w:t>5</w:t>
      </w:r>
      <w:r>
        <w:rPr>
          <w:rFonts w:hint="eastAsia"/>
        </w:rPr>
        <w:t>填写，指标等级：可计分类按A-C填写，不可计分类为D级。</w:t>
      </w:r>
    </w:p>
    <w:p>
      <w:pPr>
        <w:widowControl/>
        <w:jc w:val="left"/>
        <w:rPr>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rPr>
            </w:pPr>
            <w:r>
              <w:rPr>
                <w:rFonts w:hint="eastAsia" w:eastAsia="宋体"/>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pPr>
              <w:jc w:val="center"/>
              <w:rPr>
                <w:rFonts w:eastAsia="宋体"/>
                <w:b/>
                <w:bCs/>
              </w:rPr>
            </w:pPr>
            <w:r>
              <w:rPr>
                <w:rFonts w:hint="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tc>
        <w:tc>
          <w:tcPr>
            <w:tcW w:w="2743" w:type="dxa"/>
            <w:tcBorders>
              <w:left w:val="single" w:color="000000" w:sz="4" w:space="0"/>
              <w:bottom w:val="single" w:color="000000" w:sz="12" w:space="0"/>
              <w:right w:val="single" w:color="000000" w:sz="4" w:space="0"/>
            </w:tcBorders>
            <w:vAlign w:val="center"/>
          </w:tcPr>
          <w:p/>
        </w:tc>
        <w:tc>
          <w:tcPr>
            <w:tcW w:w="1643" w:type="dxa"/>
            <w:tcBorders>
              <w:left w:val="single" w:color="000000" w:sz="4" w:space="0"/>
              <w:bottom w:val="single" w:color="000000" w:sz="12" w:space="0"/>
              <w:right w:val="single" w:color="000000" w:sz="4" w:space="0"/>
            </w:tcBorders>
            <w:vAlign w:val="center"/>
          </w:tcPr>
          <w:p/>
        </w:tc>
        <w:tc>
          <w:tcPr>
            <w:tcW w:w="1168" w:type="dxa"/>
            <w:tcBorders>
              <w:left w:val="single" w:color="000000" w:sz="4" w:space="0"/>
              <w:bottom w:val="single" w:color="000000" w:sz="12" w:space="0"/>
              <w:right w:val="single" w:color="000000" w:sz="4" w:space="0"/>
            </w:tcBorders>
            <w:vAlign w:val="center"/>
          </w:tcPr>
          <w:p/>
        </w:tc>
        <w:tc>
          <w:tcPr>
            <w:tcW w:w="1134" w:type="dxa"/>
            <w:tcBorders>
              <w:left w:val="single" w:color="000000" w:sz="4" w:space="0"/>
              <w:bottom w:val="single" w:color="000000" w:sz="12" w:space="0"/>
              <w:right w:val="single" w:color="000000" w:sz="4" w:space="0"/>
            </w:tcBorders>
            <w:vAlign w:val="center"/>
          </w:tcPr>
          <w:p/>
        </w:tc>
        <w:tc>
          <w:tcPr>
            <w:tcW w:w="850" w:type="dxa"/>
            <w:tcBorders>
              <w:left w:val="single" w:color="000000" w:sz="4" w:space="0"/>
              <w:bottom w:val="single" w:color="000000" w:sz="12" w:space="0"/>
              <w:right w:val="single" w:color="000000" w:sz="4" w:space="0"/>
            </w:tcBorders>
            <w:vAlign w:val="center"/>
          </w:tcPr>
          <w:p/>
        </w:tc>
        <w:tc>
          <w:tcPr>
            <w:tcW w:w="1187" w:type="dxa"/>
            <w:tcBorders>
              <w:left w:val="single" w:color="000000" w:sz="4" w:space="0"/>
              <w:bottom w:val="single" w:color="000000" w:sz="12" w:space="0"/>
              <w:right w:val="single" w:color="000000" w:sz="4" w:space="0"/>
            </w:tcBorders>
            <w:vAlign w:val="center"/>
          </w:tcPr>
          <w:p/>
        </w:tc>
        <w:tc>
          <w:tcPr>
            <w:tcW w:w="750" w:type="dxa"/>
            <w:tcBorders>
              <w:left w:val="single" w:color="000000" w:sz="4" w:space="0"/>
              <w:bottom w:val="single" w:color="000000" w:sz="12" w:space="0"/>
              <w:right w:val="single" w:color="000000" w:sz="12" w:space="0"/>
            </w:tcBorders>
            <w:vAlign w:val="center"/>
          </w:tcPr>
          <w:p/>
        </w:tc>
      </w:tr>
    </w:tbl>
    <w:p>
      <w:pPr>
        <w:ind w:firstLine="630" w:firstLineChars="300"/>
      </w:pPr>
      <w:r>
        <w:rPr>
          <w:rFonts w:hint="eastAsia"/>
        </w:rPr>
        <w:t>注：参考附件1-5填写，转化方式：限填转让、许可或者作价投资。</w:t>
      </w:r>
    </w:p>
    <w:p/>
    <w:p>
      <w:pPr>
        <w:widowControl/>
        <w:jc w:val="left"/>
      </w:pPr>
      <w:r>
        <w:br w:type="page"/>
      </w:r>
    </w:p>
    <w:p>
      <w:pPr>
        <w:widowControl/>
        <w:spacing w:line="600" w:lineRule="auto"/>
        <w:jc w:val="center"/>
        <w:rPr>
          <w:rFonts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ind w:firstLine="480" w:firstLineChars="200"/>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center"/>
        <w:rPr>
          <w:rFonts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308</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2700</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0</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1504</w:t>
            </w: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rPr>
          <w:rFonts w:asciiTheme="minorEastAsia" w:hAnsiTheme="minorEastAsia"/>
          <w:szCs w:val="21"/>
        </w:rPr>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
            <w:pPr>
              <w:adjustRightInd w:val="0"/>
              <w:snapToGrid w:val="0"/>
              <w:spacing w:line="360" w:lineRule="auto"/>
              <w:ind w:firstLine="560" w:firstLineChars="200"/>
              <w:rPr>
                <w:rFonts w:ascii="Times New Roman" w:hAnsi="Times New Roman" w:eastAsia="宋体" w:cs="宋体"/>
                <w:spacing w:val="20"/>
                <w:sz w:val="24"/>
                <w:szCs w:val="24"/>
              </w:rPr>
            </w:pPr>
            <w:r>
              <w:rPr>
                <w:rFonts w:hint="eastAsia" w:ascii="Times New Roman" w:hAnsi="Times New Roman" w:eastAsia="宋体" w:cs="宋体"/>
                <w:spacing w:val="20"/>
                <w:sz w:val="24"/>
                <w:szCs w:val="24"/>
              </w:rPr>
              <w:t xml:space="preserve">本人博士毕业国家“双一流”建设高校南京林业大学生态学专业，该专业是一级学科国家重点学科，也是该校7个入选ESI学科全球机构排名前1%的学科之一。博士就读期间，本人主要开展了“人工林叶片养分重吸收（Leaf </w:t>
            </w:r>
            <w:r>
              <w:rPr>
                <w:rFonts w:hint="eastAsia" w:ascii="Times New Roman" w:hAnsi="Times New Roman" w:eastAsia="宋体" w:cs="Times New Roman"/>
                <w:spacing w:val="20"/>
                <w:sz w:val="24"/>
                <w:szCs w:val="24"/>
              </w:rPr>
              <w:t>n</w:t>
            </w:r>
            <w:r>
              <w:rPr>
                <w:rFonts w:ascii="Times New Roman" w:hAnsi="Times New Roman" w:eastAsia="宋体" w:cs="Times New Roman"/>
                <w:spacing w:val="20"/>
                <w:sz w:val="24"/>
                <w:szCs w:val="24"/>
              </w:rPr>
              <w:t>utrient resorption</w:t>
            </w:r>
            <w:r>
              <w:rPr>
                <w:rFonts w:hint="eastAsia" w:ascii="Times New Roman" w:hAnsi="Times New Roman" w:eastAsia="宋体" w:cs="宋体"/>
                <w:spacing w:val="20"/>
                <w:sz w:val="24"/>
                <w:szCs w:val="24"/>
              </w:rPr>
              <w:t>）影响因素和机制”方面的研究，以第一作者身份发表SCI论文4篇，共同作者身份发表SCI论文1篇，主要成果如下：</w:t>
            </w:r>
          </w:p>
          <w:p>
            <w:pPr>
              <w:adjustRightInd w:val="0"/>
              <w:snapToGrid w:val="0"/>
              <w:spacing w:line="360" w:lineRule="auto"/>
              <w:ind w:firstLine="560" w:firstLineChars="200"/>
              <w:rPr>
                <w:rFonts w:ascii="Times New Roman" w:hAnsi="Times New Roman" w:eastAsia="宋体" w:cs="宋体"/>
                <w:spacing w:val="20"/>
                <w:sz w:val="24"/>
                <w:szCs w:val="24"/>
              </w:rPr>
            </w:pPr>
            <w:r>
              <w:rPr>
                <w:rFonts w:hint="eastAsia" w:ascii="Times New Roman" w:hAnsi="Times New Roman" w:eastAsia="宋体" w:cs="宋体"/>
                <w:spacing w:val="20"/>
                <w:sz w:val="24"/>
                <w:szCs w:val="24"/>
              </w:rPr>
              <w:t>（1）利用数据整合和挖掘手段，揭示了全球人工林氮、磷养分重吸收不同的驱动机制，即</w:t>
            </w:r>
            <w:r>
              <w:rPr>
                <w:rFonts w:hint="eastAsia" w:ascii="Times New Roman" w:hAnsi="Times New Roman" w:eastAsia="宋体" w:cs="Times New Roman"/>
                <w:sz w:val="24"/>
                <w:szCs w:val="24"/>
              </w:rPr>
              <w:t>氮元素重吸收率主要受降水和纬度调节，而磷元素重吸收率主要受到绿叶养分调节</w:t>
            </w:r>
            <w:r>
              <w:rPr>
                <w:rFonts w:hint="eastAsia" w:ascii="Times New Roman" w:hAnsi="Times New Roman" w:eastAsia="宋体" w:cs="宋体"/>
                <w:spacing w:val="20"/>
                <w:sz w:val="24"/>
                <w:szCs w:val="24"/>
              </w:rPr>
              <w:t>；全球尺度人工林氮、磷元素养分重吸收解耦合。相关成果分别以第一作者身份发表在林学Top期刊</w:t>
            </w:r>
            <w:r>
              <w:rPr>
                <w:rFonts w:ascii="Times New Roman" w:hAnsi="Times New Roman" w:eastAsia="宋体" w:cs="Times New Roman"/>
                <w:i/>
                <w:spacing w:val="20"/>
                <w:sz w:val="24"/>
                <w:szCs w:val="24"/>
              </w:rPr>
              <w:t>Forest Ecology and Management</w:t>
            </w:r>
            <w:r>
              <w:rPr>
                <w:rFonts w:hint="eastAsia" w:ascii="Times New Roman" w:hAnsi="Times New Roman" w:eastAsia="宋体" w:cs="Times New Roman"/>
                <w:iCs/>
                <w:spacing w:val="20"/>
                <w:sz w:val="24"/>
                <w:szCs w:val="24"/>
              </w:rPr>
              <w:t>和</w:t>
            </w:r>
            <w:r>
              <w:rPr>
                <w:rFonts w:hint="eastAsia" w:ascii="Times New Roman" w:hAnsi="Times New Roman" w:eastAsia="宋体" w:cs="Times New Roman"/>
                <w:i/>
                <w:spacing w:val="20"/>
                <w:sz w:val="24"/>
                <w:szCs w:val="24"/>
              </w:rPr>
              <w:t>Forests</w:t>
            </w:r>
            <w:r>
              <w:rPr>
                <w:rFonts w:hint="eastAsia" w:ascii="Times New Roman" w:hAnsi="Times New Roman" w:eastAsia="宋体" w:cs="Times New Roman"/>
                <w:iCs/>
                <w:spacing w:val="20"/>
                <w:sz w:val="24"/>
                <w:szCs w:val="24"/>
              </w:rPr>
              <w:t>。</w:t>
            </w:r>
          </w:p>
          <w:p>
            <w:pPr>
              <w:adjustRightInd w:val="0"/>
              <w:snapToGrid w:val="0"/>
              <w:spacing w:line="360" w:lineRule="auto"/>
              <w:ind w:firstLine="560" w:firstLineChars="200"/>
              <w:rPr>
                <w:rFonts w:ascii="Times New Roman" w:hAnsi="Times New Roman" w:eastAsia="宋体" w:cs="宋体"/>
                <w:spacing w:val="20"/>
                <w:sz w:val="24"/>
                <w:szCs w:val="24"/>
              </w:rPr>
            </w:pPr>
            <w:r>
              <w:rPr>
                <w:rFonts w:hint="eastAsia" w:ascii="Times New Roman" w:hAnsi="Times New Roman" w:eastAsia="宋体" w:cs="宋体"/>
                <w:spacing w:val="20"/>
                <w:sz w:val="24"/>
                <w:szCs w:val="24"/>
              </w:rPr>
              <w:t>（2）利用野外长期模拟氮沉降实验平台，揭示杨树人工林叶片养分重吸收对氮添加的响应规律和机制。结果表明：</w:t>
            </w:r>
            <w:r>
              <w:rPr>
                <w:rFonts w:hint="eastAsia" w:ascii="Times New Roman" w:hAnsi="Times New Roman" w:eastAsia="宋体" w:cs="Times New Roman"/>
                <w:sz w:val="24"/>
                <w:szCs w:val="24"/>
              </w:rPr>
              <w:t>氮添加对两种林分（8年和12年林龄）杨树人工林叶片大量元素（N、P、K、Ca、Mg）重吸收率及其化学计量比都没有显著影响。</w:t>
            </w:r>
            <w:r>
              <w:rPr>
                <w:rFonts w:hint="eastAsia" w:ascii="Times New Roman" w:hAnsi="Times New Roman" w:eastAsia="宋体" w:cs="宋体"/>
                <w:spacing w:val="20"/>
                <w:sz w:val="24"/>
                <w:szCs w:val="24"/>
              </w:rPr>
              <w:t>相关的研究成果以第一作者身份发表在</w:t>
            </w:r>
            <w:r>
              <w:rPr>
                <w:rFonts w:hint="eastAsia" w:ascii="Times New Roman" w:hAnsi="Times New Roman" w:eastAsia="宋体" w:cs="宋体"/>
                <w:i/>
                <w:iCs/>
                <w:spacing w:val="20"/>
                <w:sz w:val="24"/>
                <w:szCs w:val="24"/>
              </w:rPr>
              <w:t>Journal of Plant Ecology</w:t>
            </w:r>
            <w:r>
              <w:rPr>
                <w:rFonts w:hint="eastAsia" w:ascii="Times New Roman" w:hAnsi="Times New Roman" w:eastAsia="宋体" w:cs="宋体"/>
                <w:spacing w:val="20"/>
                <w:sz w:val="24"/>
                <w:szCs w:val="24"/>
              </w:rPr>
              <w:t>。</w:t>
            </w:r>
          </w:p>
          <w:p>
            <w:pPr>
              <w:adjustRightInd w:val="0"/>
              <w:snapToGrid w:val="0"/>
              <w:spacing w:line="360" w:lineRule="auto"/>
              <w:ind w:firstLine="560" w:firstLineChars="200"/>
              <w:rPr>
                <w:rFonts w:ascii="Times New Roman" w:hAnsi="Times New Roman" w:eastAsia="宋体" w:cs="Times New Roman"/>
                <w:iCs/>
                <w:spacing w:val="20"/>
                <w:sz w:val="24"/>
                <w:szCs w:val="24"/>
              </w:rPr>
            </w:pPr>
            <w:r>
              <w:rPr>
                <w:rFonts w:hint="eastAsia" w:ascii="Times New Roman" w:hAnsi="Times New Roman" w:eastAsia="宋体" w:cs="Times New Roman"/>
                <w:iCs/>
                <w:spacing w:val="20"/>
                <w:sz w:val="24"/>
                <w:szCs w:val="24"/>
              </w:rPr>
              <w:t>（3）通过数据整合，揭示热带地区火灾对地上和地下碳和氮库影响的不对称性，相关成果以第一作者身份发表在生态学领域Top期刊</w:t>
            </w:r>
            <w:r>
              <w:rPr>
                <w:rFonts w:hint="eastAsia" w:ascii="Times New Roman" w:hAnsi="Times New Roman" w:eastAsia="宋体" w:cs="Times New Roman"/>
                <w:i/>
                <w:spacing w:val="20"/>
                <w:sz w:val="24"/>
                <w:szCs w:val="24"/>
              </w:rPr>
              <w:t>Global Ecology and Biogeography</w:t>
            </w:r>
            <w:r>
              <w:rPr>
                <w:rFonts w:hint="eastAsia" w:ascii="Times New Roman" w:hAnsi="Times New Roman" w:eastAsia="宋体" w:cs="Times New Roman"/>
                <w:iCs/>
                <w:spacing w:val="20"/>
                <w:sz w:val="24"/>
                <w:szCs w:val="24"/>
              </w:rPr>
              <w:t>。</w:t>
            </w:r>
          </w:p>
          <w:p>
            <w:pPr>
              <w:adjustRightInd w:val="0"/>
              <w:snapToGrid w:val="0"/>
              <w:spacing w:line="360" w:lineRule="auto"/>
              <w:ind w:firstLine="560" w:firstLineChars="200"/>
              <w:rPr>
                <w:rFonts w:ascii="Times New Roman" w:hAnsi="Times New Roman" w:eastAsia="宋体" w:cs="Times New Roman"/>
                <w:i/>
                <w:spacing w:val="20"/>
                <w:sz w:val="24"/>
                <w:szCs w:val="24"/>
              </w:rPr>
            </w:pPr>
            <w:r>
              <w:rPr>
                <w:rFonts w:hint="eastAsia" w:ascii="Times New Roman" w:hAnsi="Times New Roman" w:eastAsia="宋体" w:cs="Times New Roman"/>
                <w:iCs/>
                <w:spacing w:val="20"/>
                <w:sz w:val="24"/>
                <w:szCs w:val="24"/>
              </w:rPr>
              <w:t>（4）揭示了全球尺度上，养分富集对丛枝菌根真菌（AMF）、植物多样性和生态系统多功能性的负效应，相关成果以共同作者身份发表在植物学Top期刊</w:t>
            </w:r>
            <w:r>
              <w:rPr>
                <w:rFonts w:ascii="Times New Roman" w:hAnsi="Times New Roman" w:eastAsia="宋体" w:cs="Times New Roman"/>
                <w:i/>
                <w:spacing w:val="20"/>
                <w:sz w:val="24"/>
                <w:szCs w:val="24"/>
              </w:rPr>
              <w:t>New Phytologist</w:t>
            </w:r>
            <w:r>
              <w:rPr>
                <w:rFonts w:hint="eastAsia" w:ascii="Times New Roman" w:hAnsi="Times New Roman" w:eastAsia="宋体" w:cs="Times New Roman"/>
                <w:i/>
                <w:spacing w:val="20"/>
                <w:sz w:val="24"/>
                <w:szCs w:val="24"/>
              </w:rPr>
              <w:t>。</w:t>
            </w:r>
          </w:p>
          <w:p>
            <w:pPr>
              <w:adjustRightInd w:val="0"/>
              <w:snapToGrid w:val="0"/>
              <w:spacing w:line="360" w:lineRule="auto"/>
              <w:ind w:firstLine="560" w:firstLineChars="200"/>
              <w:rPr>
                <w:spacing w:val="20"/>
                <w:sz w:val="24"/>
                <w:szCs w:val="24"/>
              </w:rPr>
            </w:pPr>
            <w:r>
              <w:rPr>
                <w:rFonts w:ascii="Times New Roman" w:hAnsi="Times New Roman" w:eastAsia="宋体" w:cs="Times New Roman"/>
                <w:spacing w:val="20"/>
                <w:sz w:val="24"/>
                <w:szCs w:val="24"/>
              </w:rPr>
              <w:t>2018</w:t>
            </w:r>
            <w:r>
              <w:rPr>
                <w:rFonts w:hint="eastAsia" w:ascii="Times New Roman" w:hAnsi="Times New Roman" w:eastAsia="宋体" w:cs="宋体"/>
                <w:spacing w:val="20"/>
                <w:sz w:val="24"/>
                <w:szCs w:val="24"/>
              </w:rPr>
              <w:t>年，本人受江苏省高校优势学科资助，公派前往美国佛罗里达大学（University of Florida）</w:t>
            </w:r>
            <w:r>
              <w:rPr>
                <w:rFonts w:ascii="Times New Roman" w:hAnsi="Times New Roman" w:eastAsia="宋体" w:cs="Times New Roman"/>
                <w:spacing w:val="20"/>
                <w:sz w:val="24"/>
                <w:szCs w:val="24"/>
              </w:rPr>
              <w:t xml:space="preserve">Jason </w:t>
            </w:r>
            <w:r>
              <w:rPr>
                <w:rFonts w:hint="eastAsia" w:ascii="Times New Roman" w:hAnsi="Times New Roman" w:eastAsia="宋体" w:cs="Times New Roman"/>
                <w:spacing w:val="20"/>
                <w:sz w:val="24"/>
                <w:szCs w:val="24"/>
              </w:rPr>
              <w:t xml:space="preserve">G. </w:t>
            </w:r>
            <w:r>
              <w:rPr>
                <w:rFonts w:ascii="Times New Roman" w:hAnsi="Times New Roman" w:eastAsia="宋体" w:cs="Times New Roman"/>
                <w:spacing w:val="20"/>
                <w:sz w:val="24"/>
                <w:szCs w:val="24"/>
              </w:rPr>
              <w:t>Vogel</w:t>
            </w:r>
            <w:r>
              <w:rPr>
                <w:rFonts w:hint="eastAsia" w:ascii="Times New Roman" w:hAnsi="Times New Roman" w:eastAsia="宋体" w:cs="宋体"/>
                <w:spacing w:val="20"/>
                <w:sz w:val="24"/>
                <w:szCs w:val="24"/>
              </w:rPr>
              <w:t>教授实验室交流访问一年，科研能力和学术水平得到进一步提升。博士期间，我参与了科技部“十三五”重点研发专项课题（</w:t>
            </w:r>
            <w:r>
              <w:rPr>
                <w:rFonts w:ascii="Times New Roman" w:hAnsi="Times New Roman" w:eastAsia="宋体" w:cs="Times New Roman"/>
                <w:spacing w:val="20"/>
                <w:sz w:val="24"/>
                <w:szCs w:val="24"/>
              </w:rPr>
              <w:t>2016YFD0600204</w:t>
            </w:r>
            <w:r>
              <w:rPr>
                <w:rFonts w:hint="eastAsia" w:ascii="Times New Roman" w:hAnsi="Times New Roman" w:eastAsia="宋体" w:cs="宋体"/>
                <w:spacing w:val="20"/>
                <w:sz w:val="24"/>
                <w:szCs w:val="24"/>
              </w:rPr>
              <w:t>）和国家自然科学基金（</w:t>
            </w:r>
            <w:r>
              <w:rPr>
                <w:rFonts w:ascii="Times New Roman" w:hAnsi="Times New Roman" w:eastAsia="宋体" w:cs="Times New Roman"/>
                <w:spacing w:val="20"/>
                <w:sz w:val="24"/>
                <w:szCs w:val="24"/>
              </w:rPr>
              <w:t>31700376</w:t>
            </w:r>
            <w:r>
              <w:rPr>
                <w:rFonts w:hint="eastAsia" w:ascii="Times New Roman" w:hAnsi="Times New Roman" w:eastAsia="宋体" w:cs="宋体"/>
                <w:spacing w:val="20"/>
                <w:sz w:val="24"/>
                <w:szCs w:val="24"/>
              </w:rPr>
              <w:t>）等多项国家级项目。</w:t>
            </w:r>
          </w:p>
          <w:p>
            <w:pPr>
              <w:adjustRightInd w:val="0"/>
              <w:snapToGrid w:val="0"/>
              <w:spacing w:line="360" w:lineRule="auto"/>
              <w:ind w:firstLine="560" w:firstLineChars="200"/>
              <w:rPr>
                <w:spacing w:val="20"/>
                <w:sz w:val="24"/>
                <w:szCs w:val="24"/>
              </w:rPr>
            </w:pPr>
            <w:r>
              <w:rPr>
                <w:rFonts w:ascii="Times New Roman" w:hAnsi="Times New Roman" w:eastAsia="宋体" w:cs="Times New Roman"/>
                <w:spacing w:val="20"/>
                <w:sz w:val="24"/>
                <w:szCs w:val="24"/>
              </w:rPr>
              <w:t>2021</w:t>
            </w:r>
            <w:r>
              <w:rPr>
                <w:rFonts w:hint="eastAsia" w:ascii="Times New Roman" w:hAnsi="Times New Roman" w:eastAsia="宋体" w:cs="宋体"/>
                <w:spacing w:val="20"/>
                <w:sz w:val="24"/>
                <w:szCs w:val="24"/>
              </w:rPr>
              <w:t>年</w:t>
            </w:r>
            <w:r>
              <w:rPr>
                <w:rFonts w:ascii="Times New Roman" w:hAnsi="Times New Roman" w:eastAsia="宋体" w:cs="Times New Roman"/>
                <w:spacing w:val="20"/>
                <w:sz w:val="24"/>
                <w:szCs w:val="24"/>
              </w:rPr>
              <w:t>6</w:t>
            </w:r>
            <w:r>
              <w:rPr>
                <w:rFonts w:hint="eastAsia" w:ascii="Times New Roman" w:hAnsi="Times New Roman" w:eastAsia="宋体" w:cs="宋体"/>
                <w:spacing w:val="20"/>
                <w:sz w:val="24"/>
                <w:szCs w:val="24"/>
              </w:rPr>
              <w:t>月担任现职以来，本人主要从事红树林保护与修复和植物入侵生态学方面研究，重点关注植物功能性状对全球变化的响应和适应机制，全球变化和植物入侵对生态系统碳汇（</w:t>
            </w:r>
            <w:r>
              <w:rPr>
                <w:rFonts w:ascii="Times New Roman" w:hAnsi="Times New Roman" w:eastAsia="宋体" w:cs="Times New Roman"/>
                <w:spacing w:val="20"/>
                <w:sz w:val="24"/>
                <w:szCs w:val="24"/>
              </w:rPr>
              <w:t>Carbon sink</w:t>
            </w:r>
            <w:r>
              <w:rPr>
                <w:rFonts w:hint="eastAsia" w:ascii="Times New Roman" w:hAnsi="Times New Roman" w:eastAsia="宋体" w:cs="宋体"/>
                <w:spacing w:val="20"/>
                <w:sz w:val="24"/>
                <w:szCs w:val="24"/>
              </w:rPr>
              <w:t>）功能及氮（</w:t>
            </w:r>
            <w:r>
              <w:rPr>
                <w:rFonts w:ascii="Times New Roman" w:hAnsi="Times New Roman" w:eastAsia="宋体" w:cs="Times New Roman"/>
                <w:spacing w:val="20"/>
                <w:sz w:val="24"/>
                <w:szCs w:val="24"/>
              </w:rPr>
              <w:t>N</w:t>
            </w:r>
            <w:r>
              <w:rPr>
                <w:rFonts w:hint="eastAsia" w:ascii="Times New Roman" w:hAnsi="Times New Roman" w:eastAsia="宋体" w:cs="宋体"/>
                <w:spacing w:val="20"/>
                <w:sz w:val="24"/>
                <w:szCs w:val="24"/>
              </w:rPr>
              <w:t>）、磷（</w:t>
            </w:r>
            <w:r>
              <w:rPr>
                <w:rFonts w:ascii="Times New Roman" w:hAnsi="Times New Roman" w:eastAsia="宋体" w:cs="Times New Roman"/>
                <w:spacing w:val="20"/>
                <w:sz w:val="24"/>
                <w:szCs w:val="24"/>
              </w:rPr>
              <w:t>P</w:t>
            </w:r>
            <w:r>
              <w:rPr>
                <w:rFonts w:hint="eastAsia" w:ascii="Times New Roman" w:hAnsi="Times New Roman" w:eastAsia="宋体" w:cs="宋体"/>
                <w:spacing w:val="20"/>
                <w:sz w:val="24"/>
                <w:szCs w:val="24"/>
              </w:rPr>
              <w:t>）元素循环过程的影响机制。目前主持国家自然科学基金1项，海南省自然科学基金1项，参与海南省科技计划重点研发项目1项，横向项目3项；获得海南自贸港D类人才和硕士研究生导师资格。教学方面，主讲《植物学》、《土壤学》、《生态学》3门本科课程，指导生物科学专业本科生参加动植物学野外实习，指导本科生毕业论文3人次，指导大学生创新校级项目2项，指导大学生参加全国生命科学竞赛1项。2021年9月开始担任21级生物科学3班班主任。这些研究和工作经历充分证明本人已经具备较高的学术水平和较强的科研能力，能够独立的开展科研和教学工作，具备副教授任职资格要求。</w:t>
            </w:r>
          </w:p>
          <w:p/>
          <w:p/>
          <w:p/>
          <w:p/>
          <w:p/>
          <w:p>
            <w:r>
              <w:rPr>
                <w:rFonts w:hint="eastAsia"/>
              </w:rPr>
              <w:t>本人承诺：</w:t>
            </w:r>
          </w:p>
          <w:p/>
          <w:p/>
          <w:p/>
          <w:p>
            <w:r>
              <w:rPr>
                <w:rFonts w:hint="eastAsia"/>
              </w:rPr>
              <w:t xml:space="preserve">                                                       签名：                   年   月   日</w:t>
            </w:r>
          </w:p>
          <w:p/>
          <w:p/>
          <w:p/>
          <w:p/>
          <w:p/>
          <w:p/>
          <w:p/>
          <w:p/>
          <w:p/>
          <w:p/>
          <w:p/>
          <w:p/>
          <w:p/>
          <w:p/>
          <w:p/>
          <w:p/>
          <w:p/>
          <w:p/>
          <w:p/>
          <w:p/>
          <w:p/>
          <w:p/>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江大龙</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生命科学学院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生态学</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教学科研型副教授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5"/>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87号文规定，经鉴定审核，同志的申报材料真实完整，并经    年  月  日至    月   日公示无异议，同意推荐其参评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pPr>
              <w:widowControl/>
              <w:spacing w:line="360" w:lineRule="exact"/>
              <w:ind w:firstLine="480" w:firstLineChars="200"/>
              <w:rPr>
                <w:rFonts w:ascii="宋体" w:hAnsi="宋体" w:cs="Arial"/>
                <w:kern w:val="0"/>
                <w:sz w:val="24"/>
                <w:szCs w:val="24"/>
              </w:rPr>
            </w:pPr>
          </w:p>
          <w:p>
            <w:pPr>
              <w:widowControl/>
              <w:jc w:val="center"/>
              <w:rPr>
                <w:rFonts w:ascii="宋体" w:hAnsi="宋体" w:cs="Arial"/>
                <w:kern w:val="0"/>
                <w:szCs w:val="21"/>
              </w:rPr>
            </w:pPr>
          </w:p>
          <w:p>
            <w:pPr>
              <w:widowControl/>
              <w:rPr>
                <w:rFonts w:ascii="宋体" w:hAnsi="宋体" w:cs="Arial"/>
                <w:kern w:val="0"/>
                <w:szCs w:val="21"/>
              </w:rPr>
            </w:pPr>
            <w:r>
              <w:rPr>
                <w:rFonts w:hint="eastAsia" w:ascii="宋体" w:hAnsi="宋体" w:cs="Arial"/>
                <w:kern w:val="0"/>
                <w:szCs w:val="21"/>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代表性成果1名称：国家自然科学基金青年项目“红树林叶功能性状对养分重吸收的调控机制”（科研成果）</w:t>
            </w:r>
          </w:p>
          <w:p>
            <w:pPr>
              <w:widowControl/>
              <w:jc w:val="left"/>
              <w:rPr>
                <w:rFonts w:ascii="宋体" w:hAnsi="宋体" w:cs="Arial"/>
                <w:kern w:val="0"/>
                <w:szCs w:val="21"/>
              </w:rPr>
            </w:pPr>
            <w:r>
              <w:rPr>
                <w:rFonts w:hint="eastAsia" w:ascii="宋体" w:hAnsi="宋体" w:cs="Arial"/>
                <w:kern w:val="0"/>
                <w:szCs w:val="21"/>
              </w:rPr>
              <w:t>代表性成果2名称：Carbon and nitrogen dynamics in tropical ecosystems following fire，Global Ecology and Biogeography（SCI一区），2022年2月，31卷2期（科研成果）</w:t>
            </w: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pStyle w:val="9"/>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公   示  结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Wingdings 2">
    <w:altName w:val="Wingdings"/>
    <w:panose1 w:val="05020102010507070707"/>
    <w:charset w:val="02"/>
    <w:family w:val="roman"/>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b/>
                <w:sz w:val="24"/>
                <w:szCs w:val="24"/>
              </w:rPr>
              <w:fldChar w:fldCharType="begin"/>
            </w:r>
            <w:r>
              <w:rPr>
                <w:b/>
              </w:rPr>
              <w:instrText xml:space="preserve">PAGE</w:instrText>
            </w:r>
            <w:r>
              <w:rPr>
                <w:b/>
                <w:sz w:val="24"/>
                <w:szCs w:val="24"/>
              </w:rPr>
              <w:fldChar w:fldCharType="separate"/>
            </w:r>
            <w:r>
              <w:rPr>
                <w:b/>
              </w:rPr>
              <w:t>21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FhZmM4MDBiMGMyOWIxOTNmMDE5OTQ5NzNjN2Q0YWU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3F11"/>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3CDD"/>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4734"/>
    <w:rsid w:val="00F8579D"/>
    <w:rsid w:val="00F93089"/>
    <w:rsid w:val="00F93A86"/>
    <w:rsid w:val="00FA4387"/>
    <w:rsid w:val="00FB3155"/>
    <w:rsid w:val="00FD5538"/>
    <w:rsid w:val="00FE52BF"/>
    <w:rsid w:val="00FF0622"/>
    <w:rsid w:val="00FF54C9"/>
    <w:rsid w:val="030376E3"/>
    <w:rsid w:val="032633D2"/>
    <w:rsid w:val="03321D76"/>
    <w:rsid w:val="04F82111"/>
    <w:rsid w:val="05ED6429"/>
    <w:rsid w:val="0643325A"/>
    <w:rsid w:val="0A9B39E1"/>
    <w:rsid w:val="0D98311E"/>
    <w:rsid w:val="0F0962A1"/>
    <w:rsid w:val="104D0A54"/>
    <w:rsid w:val="10E83065"/>
    <w:rsid w:val="153B3244"/>
    <w:rsid w:val="157D1577"/>
    <w:rsid w:val="17E02C2C"/>
    <w:rsid w:val="19324427"/>
    <w:rsid w:val="19597944"/>
    <w:rsid w:val="1A7550E6"/>
    <w:rsid w:val="1AB62E35"/>
    <w:rsid w:val="1B2F50C2"/>
    <w:rsid w:val="1E1E083D"/>
    <w:rsid w:val="1F0C1276"/>
    <w:rsid w:val="202C7E22"/>
    <w:rsid w:val="2186530F"/>
    <w:rsid w:val="223A49B8"/>
    <w:rsid w:val="238D4F54"/>
    <w:rsid w:val="23E71AD2"/>
    <w:rsid w:val="250550E5"/>
    <w:rsid w:val="254F748C"/>
    <w:rsid w:val="25A53322"/>
    <w:rsid w:val="26C836D0"/>
    <w:rsid w:val="27A72484"/>
    <w:rsid w:val="29C25CA2"/>
    <w:rsid w:val="2A1E37B1"/>
    <w:rsid w:val="2A685020"/>
    <w:rsid w:val="2BFD08C4"/>
    <w:rsid w:val="2CBF0E1F"/>
    <w:rsid w:val="2DBA71E3"/>
    <w:rsid w:val="32D37E41"/>
    <w:rsid w:val="33D6278A"/>
    <w:rsid w:val="34831B82"/>
    <w:rsid w:val="358F4C83"/>
    <w:rsid w:val="35D817EB"/>
    <w:rsid w:val="365732C7"/>
    <w:rsid w:val="36A06A1C"/>
    <w:rsid w:val="36B5644A"/>
    <w:rsid w:val="37781747"/>
    <w:rsid w:val="38BA425C"/>
    <w:rsid w:val="39445D84"/>
    <w:rsid w:val="398E70A0"/>
    <w:rsid w:val="3A594FB2"/>
    <w:rsid w:val="3B5C1F8C"/>
    <w:rsid w:val="3BB23F02"/>
    <w:rsid w:val="3CBC20D5"/>
    <w:rsid w:val="3D3879AE"/>
    <w:rsid w:val="3DB17760"/>
    <w:rsid w:val="403C5A07"/>
    <w:rsid w:val="40C31C84"/>
    <w:rsid w:val="419D1510"/>
    <w:rsid w:val="42B9333F"/>
    <w:rsid w:val="435E60AC"/>
    <w:rsid w:val="43D9101E"/>
    <w:rsid w:val="457923C3"/>
    <w:rsid w:val="46256F3D"/>
    <w:rsid w:val="4740651C"/>
    <w:rsid w:val="48BA2B9D"/>
    <w:rsid w:val="499C1040"/>
    <w:rsid w:val="49C05A15"/>
    <w:rsid w:val="49DF4468"/>
    <w:rsid w:val="4C3C05E8"/>
    <w:rsid w:val="4C9348B0"/>
    <w:rsid w:val="4D826A23"/>
    <w:rsid w:val="4ECB255C"/>
    <w:rsid w:val="51EE6435"/>
    <w:rsid w:val="53E54D64"/>
    <w:rsid w:val="55DD6EED"/>
    <w:rsid w:val="57026B1A"/>
    <w:rsid w:val="581B3CFC"/>
    <w:rsid w:val="59F4720A"/>
    <w:rsid w:val="5A094754"/>
    <w:rsid w:val="5A3F1F24"/>
    <w:rsid w:val="5CEE19DF"/>
    <w:rsid w:val="5E7758EB"/>
    <w:rsid w:val="606D76B6"/>
    <w:rsid w:val="611B4D6D"/>
    <w:rsid w:val="62246E73"/>
    <w:rsid w:val="62605967"/>
    <w:rsid w:val="63D538F9"/>
    <w:rsid w:val="65FC33BF"/>
    <w:rsid w:val="6853303E"/>
    <w:rsid w:val="6AC141C7"/>
    <w:rsid w:val="6B5074F8"/>
    <w:rsid w:val="6C0905E4"/>
    <w:rsid w:val="6C14017F"/>
    <w:rsid w:val="6CB56076"/>
    <w:rsid w:val="70B30B1E"/>
    <w:rsid w:val="70FF3D63"/>
    <w:rsid w:val="738844E4"/>
    <w:rsid w:val="75BF1D13"/>
    <w:rsid w:val="78B152FA"/>
    <w:rsid w:val="79485F51"/>
    <w:rsid w:val="799511A0"/>
    <w:rsid w:val="7B441F57"/>
    <w:rsid w:val="7E334BFF"/>
    <w:rsid w:val="7E3A462D"/>
    <w:rsid w:val="7F3B68AE"/>
    <w:rsid w:val="7FF34B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Hyperlink"/>
    <w:basedOn w:val="7"/>
    <w:semiHidden/>
    <w:unhideWhenUsed/>
    <w:qFormat/>
    <w:uiPriority w:val="99"/>
    <w:rPr>
      <w:color w:val="0000FF"/>
      <w:u w:val="single"/>
    </w:r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52flin</Company>
  <Pages>23</Pages>
  <Words>2038</Words>
  <Characters>11620</Characters>
  <Lines>96</Lines>
  <Paragraphs>27</Paragraphs>
  <TotalTime>18</TotalTime>
  <ScaleCrop>false</ScaleCrop>
  <LinksUpToDate>false</LinksUpToDate>
  <CharactersWithSpaces>13631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Administrator</cp:lastModifiedBy>
  <cp:lastPrinted>2022-11-17T03:10:00Z</cp:lastPrinted>
  <dcterms:modified xsi:type="dcterms:W3CDTF">2023-09-06T00:08:20Z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30D47DAD9AAC42E682495CA7025E11C9_13</vt:lpwstr>
  </property>
</Properties>
</file>